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30CD3" w14:textId="77777777" w:rsidR="002D4FB4" w:rsidRDefault="00F8595B">
      <w:pPr>
        <w:tabs>
          <w:tab w:val="center" w:pos="4153"/>
          <w:tab w:val="right" w:pos="7088"/>
          <w:tab w:val="right" w:pos="9781"/>
        </w:tabs>
        <w:autoSpaceDE/>
        <w:autoSpaceDN/>
        <w:adjustRightInd/>
        <w:snapToGrid/>
        <w:spacing w:after="0"/>
        <w:jc w:val="left"/>
        <w:rPr>
          <w:rFonts w:ascii="Arial" w:hAnsi="Arial" w:cs="Arial"/>
          <w:b/>
          <w:bCs/>
          <w:szCs w:val="20"/>
          <w:lang w:eastAsia="zh-CN"/>
        </w:rPr>
      </w:pPr>
      <w:r>
        <w:rPr>
          <w:rFonts w:ascii="Arial" w:hAnsi="Arial" w:cs="Arial"/>
          <w:b/>
          <w:bCs/>
          <w:szCs w:val="20"/>
          <w:lang w:val="en-GB"/>
        </w:rPr>
        <w:t>3GPP TSG-RAN WG1 Meeting #108-e</w:t>
      </w:r>
      <w:r>
        <w:rPr>
          <w:rFonts w:ascii="Arial" w:hAnsi="Arial" w:cs="Arial"/>
          <w:b/>
          <w:bCs/>
          <w:szCs w:val="20"/>
          <w:lang w:val="en-GB"/>
        </w:rPr>
        <w:tab/>
      </w:r>
      <w:r>
        <w:rPr>
          <w:rFonts w:ascii="Arial" w:hAnsi="Arial" w:cs="Arial"/>
          <w:b/>
          <w:bCs/>
          <w:szCs w:val="20"/>
          <w:lang w:val="en-GB"/>
        </w:rPr>
        <w:tab/>
        <w:t xml:space="preserve">          R1-22010</w:t>
      </w:r>
      <w:r>
        <w:rPr>
          <w:rFonts w:ascii="Arial" w:hAnsi="Arial" w:cs="Arial" w:hint="eastAsia"/>
          <w:b/>
          <w:bCs/>
          <w:szCs w:val="20"/>
          <w:lang w:eastAsia="zh-CN"/>
        </w:rPr>
        <w:t>48</w:t>
      </w:r>
    </w:p>
    <w:p w14:paraId="123FA07F" w14:textId="77777777" w:rsidR="002D4FB4" w:rsidRDefault="00F8595B">
      <w:pPr>
        <w:tabs>
          <w:tab w:val="center" w:pos="4153"/>
          <w:tab w:val="right" w:pos="7088"/>
          <w:tab w:val="right" w:pos="9781"/>
        </w:tabs>
        <w:autoSpaceDE/>
        <w:autoSpaceDN/>
        <w:adjustRightInd/>
        <w:snapToGrid/>
        <w:spacing w:after="0"/>
        <w:jc w:val="left"/>
        <w:rPr>
          <w:rFonts w:ascii="Arial" w:hAnsi="Arial" w:cs="Arial"/>
          <w:b/>
          <w:bCs/>
          <w:szCs w:val="20"/>
          <w:lang w:val="en-GB"/>
        </w:rPr>
      </w:pPr>
      <w:r>
        <w:rPr>
          <w:rFonts w:ascii="Arial" w:hAnsi="Arial" w:cs="Arial"/>
          <w:b/>
          <w:bCs/>
          <w:szCs w:val="20"/>
          <w:lang w:val="en-GB"/>
        </w:rPr>
        <w:t>E-Meeting, February 21</w:t>
      </w:r>
      <w:r>
        <w:rPr>
          <w:rFonts w:ascii="Arial" w:hAnsi="Arial" w:cs="Arial"/>
          <w:b/>
          <w:bCs/>
          <w:szCs w:val="20"/>
          <w:vertAlign w:val="superscript"/>
          <w:lang w:val="en-GB"/>
        </w:rPr>
        <w:t xml:space="preserve">st </w:t>
      </w:r>
      <w:r>
        <w:rPr>
          <w:rFonts w:ascii="Arial" w:hAnsi="Arial" w:cs="Arial"/>
          <w:b/>
          <w:bCs/>
          <w:szCs w:val="20"/>
          <w:lang w:val="en-GB"/>
        </w:rPr>
        <w:t>– March 3</w:t>
      </w:r>
      <w:r>
        <w:rPr>
          <w:rFonts w:ascii="Arial" w:hAnsi="Arial" w:cs="Arial"/>
          <w:b/>
          <w:bCs/>
          <w:szCs w:val="20"/>
          <w:vertAlign w:val="superscript"/>
          <w:lang w:val="en-GB"/>
        </w:rPr>
        <w:t>rd</w:t>
      </w:r>
      <w:r>
        <w:rPr>
          <w:rFonts w:ascii="Arial" w:hAnsi="Arial" w:cs="Arial"/>
          <w:b/>
          <w:bCs/>
          <w:szCs w:val="20"/>
          <w:lang w:val="en-GB"/>
        </w:rPr>
        <w:t>, 2022</w:t>
      </w:r>
    </w:p>
    <w:p w14:paraId="2DFCD133" w14:textId="77777777" w:rsidR="002D4FB4" w:rsidRDefault="002D4FB4">
      <w:pPr>
        <w:autoSpaceDE/>
        <w:autoSpaceDN/>
        <w:adjustRightInd/>
        <w:snapToGrid/>
        <w:spacing w:after="60"/>
        <w:ind w:left="1985" w:hanging="1985"/>
        <w:jc w:val="left"/>
        <w:rPr>
          <w:rFonts w:ascii="Arial" w:hAnsi="Arial" w:cs="Arial"/>
          <w:sz w:val="20"/>
          <w:szCs w:val="20"/>
          <w:lang w:val="en-GB"/>
        </w:rPr>
      </w:pPr>
    </w:p>
    <w:p w14:paraId="56F259AF" w14:textId="77777777" w:rsidR="002D4FB4" w:rsidRDefault="00F8595B">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Title:</w:t>
      </w:r>
      <w:r>
        <w:rPr>
          <w:rFonts w:ascii="Arial" w:hAnsi="Arial" w:cs="Arial"/>
          <w:b/>
          <w:sz w:val="20"/>
          <w:szCs w:val="20"/>
          <w:lang w:val="en-GB"/>
        </w:rPr>
        <w:tab/>
      </w:r>
      <w:r>
        <w:rPr>
          <w:rFonts w:ascii="Arial" w:hAnsi="Arial" w:cs="Arial"/>
          <w:sz w:val="20"/>
          <w:szCs w:val="20"/>
          <w:lang w:val="en-GB"/>
        </w:rPr>
        <w:t xml:space="preserve">[Draft] </w:t>
      </w:r>
      <w:r>
        <w:rPr>
          <w:rFonts w:ascii="Arial" w:hAnsi="Arial" w:cs="Arial" w:hint="eastAsia"/>
          <w:sz w:val="20"/>
          <w:szCs w:val="20"/>
          <w:lang w:val="en-GB"/>
        </w:rPr>
        <w:t>LS reply on PDCCH skipping</w:t>
      </w:r>
    </w:p>
    <w:p w14:paraId="2A676558" w14:textId="77777777" w:rsidR="002D4FB4" w:rsidRDefault="00F8595B">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Response to:</w:t>
      </w:r>
      <w:r>
        <w:rPr>
          <w:rFonts w:ascii="Arial" w:hAnsi="Arial" w:cs="Arial"/>
          <w:bCs/>
          <w:sz w:val="20"/>
          <w:szCs w:val="20"/>
          <w:lang w:val="en-GB"/>
        </w:rPr>
        <w:tab/>
      </w:r>
      <w:bookmarkStart w:id="0" w:name="_Hlk95155635"/>
      <w:r>
        <w:rPr>
          <w:rFonts w:ascii="Arial" w:hAnsi="Arial" w:cs="Arial"/>
          <w:bCs/>
          <w:sz w:val="20"/>
          <w:szCs w:val="20"/>
          <w:lang w:val="en-GB"/>
        </w:rPr>
        <w:t>R1-2200884 (</w:t>
      </w:r>
      <w:r>
        <w:rPr>
          <w:rFonts w:ascii="Arial" w:hAnsi="Arial" w:cs="Arial" w:hint="eastAsia"/>
          <w:bCs/>
          <w:sz w:val="20"/>
          <w:szCs w:val="20"/>
          <w:lang w:val="en-GB"/>
        </w:rPr>
        <w:t>R2-2201960</w:t>
      </w:r>
      <w:r>
        <w:rPr>
          <w:rFonts w:ascii="Arial" w:hAnsi="Arial" w:cs="Arial"/>
          <w:bCs/>
          <w:sz w:val="20"/>
          <w:szCs w:val="20"/>
          <w:lang w:val="en-GB"/>
        </w:rPr>
        <w:t>)</w:t>
      </w:r>
      <w:bookmarkEnd w:id="0"/>
    </w:p>
    <w:p w14:paraId="5BA7A17B" w14:textId="77777777" w:rsidR="002D4FB4" w:rsidRDefault="00F8595B">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Release:</w:t>
      </w:r>
      <w:r>
        <w:rPr>
          <w:rFonts w:ascii="Arial" w:hAnsi="Arial" w:cs="Arial"/>
          <w:bCs/>
          <w:sz w:val="20"/>
          <w:szCs w:val="20"/>
          <w:lang w:val="en-GB"/>
        </w:rPr>
        <w:tab/>
      </w:r>
      <w:r>
        <w:rPr>
          <w:rFonts w:ascii="Arial" w:hAnsi="Arial" w:cs="Arial"/>
          <w:bCs/>
          <w:color w:val="000000"/>
          <w:sz w:val="20"/>
          <w:szCs w:val="20"/>
          <w:lang w:val="en-GB"/>
        </w:rPr>
        <w:t>Rel-17</w:t>
      </w:r>
    </w:p>
    <w:p w14:paraId="48EAD495" w14:textId="77777777" w:rsidR="002D4FB4" w:rsidRDefault="00F8595B">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Work Item:</w:t>
      </w:r>
      <w:r>
        <w:rPr>
          <w:rFonts w:ascii="Arial" w:hAnsi="Arial" w:cs="Arial"/>
          <w:bCs/>
          <w:color w:val="000000"/>
          <w:sz w:val="20"/>
          <w:szCs w:val="20"/>
          <w:lang w:val="en-GB"/>
        </w:rPr>
        <w:tab/>
      </w:r>
      <w:proofErr w:type="spellStart"/>
      <w:r>
        <w:rPr>
          <w:rFonts w:ascii="Arial" w:hAnsi="Arial" w:cs="Arial" w:hint="eastAsia"/>
          <w:bCs/>
          <w:color w:val="000000"/>
          <w:sz w:val="20"/>
          <w:szCs w:val="20"/>
          <w:lang w:val="en-GB"/>
        </w:rPr>
        <w:t>NR_UE_pow_sav_enh</w:t>
      </w:r>
      <w:proofErr w:type="spellEnd"/>
      <w:r>
        <w:rPr>
          <w:rFonts w:ascii="Arial" w:hAnsi="Arial" w:cs="Arial" w:hint="eastAsia"/>
          <w:bCs/>
          <w:color w:val="000000"/>
          <w:sz w:val="20"/>
          <w:szCs w:val="20"/>
          <w:lang w:val="en-GB"/>
        </w:rPr>
        <w:t>-Core</w:t>
      </w:r>
    </w:p>
    <w:p w14:paraId="73EA3D5B" w14:textId="77777777" w:rsidR="002D4FB4" w:rsidRDefault="002D4FB4">
      <w:pPr>
        <w:autoSpaceDE/>
        <w:autoSpaceDN/>
        <w:adjustRightInd/>
        <w:snapToGrid/>
        <w:spacing w:after="60"/>
        <w:ind w:left="1985" w:hanging="1985"/>
        <w:jc w:val="left"/>
        <w:rPr>
          <w:rFonts w:ascii="Arial" w:hAnsi="Arial" w:cs="Arial"/>
          <w:b/>
          <w:sz w:val="20"/>
          <w:szCs w:val="20"/>
          <w:lang w:val="en-GB"/>
        </w:rPr>
      </w:pPr>
    </w:p>
    <w:p w14:paraId="7C40B51B" w14:textId="53B85378" w:rsidR="002D4FB4" w:rsidRDefault="00F8595B">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sz w:val="20"/>
          <w:szCs w:val="20"/>
          <w:lang w:val="en-GB"/>
        </w:rPr>
        <w:t>Source:</w:t>
      </w:r>
      <w:r>
        <w:rPr>
          <w:rFonts w:ascii="Arial" w:hAnsi="Arial" w:cs="Arial"/>
          <w:bCs/>
          <w:color w:val="FF0000"/>
          <w:sz w:val="20"/>
          <w:szCs w:val="20"/>
          <w:lang w:val="en-GB"/>
        </w:rPr>
        <w:tab/>
      </w:r>
      <w:r>
        <w:rPr>
          <w:rFonts w:ascii="Arial" w:hAnsi="Arial" w:cs="Arial"/>
          <w:bCs/>
          <w:color w:val="000000"/>
          <w:sz w:val="20"/>
          <w:szCs w:val="20"/>
          <w:lang w:val="en-GB"/>
        </w:rPr>
        <w:t>RAN1</w:t>
      </w:r>
      <w:r w:rsidR="004E4A7B">
        <w:rPr>
          <w:rFonts w:ascii="Arial" w:hAnsi="Arial" w:cs="Arial"/>
          <w:bCs/>
          <w:color w:val="000000"/>
          <w:sz w:val="20"/>
          <w:szCs w:val="20"/>
          <w:lang w:val="en-GB"/>
        </w:rPr>
        <w:t>[vivo]</w:t>
      </w:r>
    </w:p>
    <w:p w14:paraId="5970C01F" w14:textId="77777777" w:rsidR="002D4FB4" w:rsidRDefault="00F8595B">
      <w:pPr>
        <w:autoSpaceDE/>
        <w:autoSpaceDN/>
        <w:adjustRightInd/>
        <w:snapToGrid/>
        <w:spacing w:after="60"/>
        <w:ind w:left="1985" w:hanging="1985"/>
        <w:jc w:val="left"/>
        <w:rPr>
          <w:rFonts w:ascii="Arial" w:hAnsi="Arial" w:cs="Arial"/>
          <w:bCs/>
          <w:color w:val="000000"/>
          <w:sz w:val="20"/>
          <w:szCs w:val="20"/>
          <w:lang w:val="en-GB"/>
        </w:rPr>
      </w:pPr>
      <w:r>
        <w:rPr>
          <w:rFonts w:ascii="Arial" w:hAnsi="Arial" w:cs="Arial"/>
          <w:b/>
          <w:color w:val="000000"/>
          <w:sz w:val="20"/>
          <w:szCs w:val="20"/>
          <w:lang w:val="en-GB"/>
        </w:rPr>
        <w:t>To:</w:t>
      </w:r>
      <w:r>
        <w:rPr>
          <w:rFonts w:ascii="Arial" w:hAnsi="Arial" w:cs="Arial"/>
          <w:bCs/>
          <w:color w:val="000000"/>
          <w:sz w:val="20"/>
          <w:szCs w:val="20"/>
          <w:lang w:val="en-GB"/>
        </w:rPr>
        <w:tab/>
        <w:t>RAN2</w:t>
      </w:r>
    </w:p>
    <w:p w14:paraId="55875414" w14:textId="77777777" w:rsidR="002D4FB4" w:rsidRDefault="002D4FB4">
      <w:pPr>
        <w:autoSpaceDE/>
        <w:autoSpaceDN/>
        <w:adjustRightInd/>
        <w:snapToGrid/>
        <w:spacing w:after="60"/>
        <w:ind w:left="1985" w:hanging="1985"/>
        <w:jc w:val="left"/>
        <w:rPr>
          <w:rFonts w:ascii="Arial" w:hAnsi="Arial" w:cs="Arial"/>
          <w:bCs/>
          <w:sz w:val="20"/>
          <w:szCs w:val="20"/>
          <w:lang w:val="en-GB"/>
        </w:rPr>
      </w:pPr>
    </w:p>
    <w:p w14:paraId="43B175E8" w14:textId="77777777" w:rsidR="002D4FB4" w:rsidRDefault="00F8595B">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Contact Person:</w:t>
      </w:r>
      <w:r>
        <w:rPr>
          <w:rFonts w:ascii="Arial" w:hAnsi="Arial" w:cs="Arial"/>
          <w:bCs/>
          <w:sz w:val="20"/>
          <w:szCs w:val="20"/>
          <w:lang w:val="en-GB"/>
        </w:rPr>
        <w:tab/>
      </w:r>
    </w:p>
    <w:p w14:paraId="0A051BAD" w14:textId="77777777" w:rsidR="002D4FB4" w:rsidRDefault="00F8595B">
      <w:pPr>
        <w:tabs>
          <w:tab w:val="left" w:pos="2268"/>
          <w:tab w:val="left" w:pos="2694"/>
        </w:tabs>
        <w:autoSpaceDE/>
        <w:autoSpaceDN/>
        <w:adjustRightInd/>
        <w:snapToGrid/>
        <w:spacing w:after="0"/>
        <w:ind w:left="567"/>
        <w:jc w:val="left"/>
        <w:rPr>
          <w:rFonts w:ascii="Arial" w:hAnsi="Arial" w:cs="Arial"/>
          <w:bCs/>
          <w:sz w:val="20"/>
          <w:szCs w:val="20"/>
          <w:lang w:val="en-GB"/>
        </w:rPr>
      </w:pPr>
      <w:r>
        <w:rPr>
          <w:rFonts w:ascii="Arial" w:hAnsi="Arial" w:cs="Arial"/>
          <w:b/>
          <w:sz w:val="20"/>
          <w:szCs w:val="20"/>
          <w:lang w:val="en-GB"/>
        </w:rPr>
        <w:t>Name:</w:t>
      </w:r>
      <w:r>
        <w:rPr>
          <w:rFonts w:ascii="Arial" w:hAnsi="Arial" w:cs="Arial"/>
          <w:bCs/>
          <w:sz w:val="20"/>
          <w:szCs w:val="20"/>
          <w:lang w:val="en-GB"/>
        </w:rPr>
        <w:tab/>
      </w:r>
      <w:r>
        <w:rPr>
          <w:rFonts w:ascii="Arial" w:hAnsi="Arial" w:cs="Arial" w:hint="eastAsia"/>
          <w:bCs/>
          <w:sz w:val="20"/>
          <w:szCs w:val="20"/>
          <w:lang w:eastAsia="zh-CN"/>
        </w:rPr>
        <w:t>Xiaodong SHEN</w:t>
      </w:r>
    </w:p>
    <w:p w14:paraId="01037FE3" w14:textId="77777777" w:rsidR="002D4FB4" w:rsidRDefault="00F8595B">
      <w:pPr>
        <w:tabs>
          <w:tab w:val="left" w:pos="2268"/>
          <w:tab w:val="left" w:pos="2694"/>
        </w:tabs>
        <w:autoSpaceDE/>
        <w:autoSpaceDN/>
        <w:adjustRightInd/>
        <w:snapToGrid/>
        <w:spacing w:after="0"/>
        <w:ind w:left="567"/>
        <w:jc w:val="left"/>
        <w:rPr>
          <w:rFonts w:ascii="Arial" w:hAnsi="Arial" w:cs="Arial"/>
          <w:bCs/>
          <w:color w:val="000000"/>
          <w:sz w:val="20"/>
          <w:szCs w:val="20"/>
          <w:lang w:val="en-GB"/>
        </w:rPr>
      </w:pPr>
      <w:r>
        <w:rPr>
          <w:rFonts w:ascii="Arial" w:hAnsi="Arial" w:cs="Arial"/>
          <w:b/>
          <w:color w:val="000000"/>
          <w:sz w:val="20"/>
          <w:szCs w:val="20"/>
          <w:lang w:val="en-GB"/>
        </w:rPr>
        <w:t>E-mail Address:</w:t>
      </w:r>
      <w:r>
        <w:rPr>
          <w:rFonts w:ascii="Arial" w:hAnsi="Arial" w:cs="Arial"/>
          <w:bCs/>
          <w:color w:val="000000"/>
          <w:sz w:val="20"/>
          <w:szCs w:val="20"/>
          <w:lang w:val="en-GB"/>
        </w:rPr>
        <w:tab/>
      </w:r>
      <w:r>
        <w:rPr>
          <w:rFonts w:ascii="Arial" w:hAnsi="Arial" w:cs="Arial" w:hint="eastAsia"/>
          <w:bCs/>
          <w:color w:val="000000"/>
          <w:sz w:val="20"/>
          <w:szCs w:val="20"/>
          <w:lang w:eastAsia="zh-CN"/>
        </w:rPr>
        <w:t>shenxiaodong</w:t>
      </w:r>
      <w:r>
        <w:rPr>
          <w:rFonts w:ascii="Arial" w:hAnsi="Arial" w:cs="Arial"/>
          <w:bCs/>
          <w:color w:val="000000"/>
          <w:sz w:val="20"/>
          <w:szCs w:val="20"/>
          <w:lang w:val="en-GB"/>
        </w:rPr>
        <w:t>@vivo.com</w:t>
      </w:r>
    </w:p>
    <w:p w14:paraId="7E4DD83D" w14:textId="77777777" w:rsidR="002D4FB4" w:rsidRDefault="002D4FB4">
      <w:pPr>
        <w:autoSpaceDE/>
        <w:autoSpaceDN/>
        <w:adjustRightInd/>
        <w:snapToGrid/>
        <w:spacing w:after="60"/>
        <w:ind w:left="1985" w:hanging="1985"/>
        <w:jc w:val="left"/>
        <w:rPr>
          <w:rFonts w:ascii="Arial" w:hAnsi="Arial" w:cs="Arial"/>
          <w:b/>
          <w:sz w:val="20"/>
          <w:szCs w:val="20"/>
          <w:lang w:val="en-GB"/>
        </w:rPr>
      </w:pPr>
    </w:p>
    <w:p w14:paraId="0B6DA5E2" w14:textId="77777777" w:rsidR="002D4FB4" w:rsidRDefault="00F8595B">
      <w:pPr>
        <w:tabs>
          <w:tab w:val="left" w:pos="2268"/>
        </w:tabs>
        <w:autoSpaceDE/>
        <w:autoSpaceDN/>
        <w:adjustRightInd/>
        <w:snapToGrid/>
        <w:spacing w:after="0"/>
        <w:jc w:val="left"/>
        <w:rPr>
          <w:rFonts w:ascii="Arial" w:hAnsi="Arial" w:cs="Arial"/>
          <w:bCs/>
          <w:sz w:val="20"/>
          <w:szCs w:val="20"/>
          <w:lang w:val="en-GB"/>
        </w:rPr>
      </w:pPr>
      <w:r>
        <w:rPr>
          <w:rFonts w:ascii="Arial" w:hAnsi="Arial" w:cs="Arial"/>
          <w:b/>
          <w:sz w:val="20"/>
          <w:szCs w:val="20"/>
          <w:lang w:val="en-GB"/>
        </w:rPr>
        <w:t>Send any reply LS to:</w:t>
      </w:r>
      <w:r>
        <w:rPr>
          <w:rFonts w:ascii="Arial" w:hAnsi="Arial" w:cs="Arial"/>
          <w:b/>
          <w:sz w:val="20"/>
          <w:szCs w:val="20"/>
          <w:lang w:val="en-GB"/>
        </w:rPr>
        <w:tab/>
        <w:t xml:space="preserve">3GPP Liaisons Coordinator, </w:t>
      </w:r>
      <w:hyperlink r:id="rId8" w:history="1">
        <w:r>
          <w:rPr>
            <w:rFonts w:ascii="Arial" w:hAnsi="Arial" w:cs="Arial"/>
            <w:b/>
            <w:color w:val="0000FF"/>
            <w:sz w:val="20"/>
            <w:szCs w:val="20"/>
            <w:u w:val="single"/>
            <w:lang w:val="en-GB"/>
          </w:rPr>
          <w:t>mailto:3GPPLiaison@etsi.org</w:t>
        </w:r>
      </w:hyperlink>
      <w:r>
        <w:rPr>
          <w:rFonts w:ascii="Arial" w:hAnsi="Arial" w:cs="Arial"/>
          <w:b/>
          <w:sz w:val="20"/>
          <w:szCs w:val="20"/>
          <w:lang w:val="en-GB"/>
        </w:rPr>
        <w:t xml:space="preserve"> </w:t>
      </w:r>
      <w:r>
        <w:rPr>
          <w:rFonts w:ascii="Arial" w:hAnsi="Arial" w:cs="Arial"/>
          <w:bCs/>
          <w:sz w:val="20"/>
          <w:szCs w:val="20"/>
          <w:lang w:val="en-GB"/>
        </w:rPr>
        <w:tab/>
      </w:r>
    </w:p>
    <w:p w14:paraId="08818893" w14:textId="77777777" w:rsidR="002D4FB4" w:rsidRDefault="002D4FB4">
      <w:pPr>
        <w:autoSpaceDE/>
        <w:autoSpaceDN/>
        <w:adjustRightInd/>
        <w:snapToGrid/>
        <w:spacing w:after="60"/>
        <w:ind w:left="1985" w:hanging="1985"/>
        <w:jc w:val="left"/>
        <w:rPr>
          <w:rFonts w:ascii="Arial" w:hAnsi="Arial" w:cs="Arial"/>
          <w:b/>
          <w:sz w:val="20"/>
          <w:szCs w:val="20"/>
          <w:lang w:val="en-GB"/>
        </w:rPr>
      </w:pPr>
    </w:p>
    <w:p w14:paraId="6C612F17" w14:textId="77777777" w:rsidR="002D4FB4" w:rsidRDefault="00F8595B">
      <w:pPr>
        <w:autoSpaceDE/>
        <w:autoSpaceDN/>
        <w:adjustRightInd/>
        <w:snapToGrid/>
        <w:spacing w:after="60"/>
        <w:ind w:left="1985" w:hanging="1985"/>
        <w:jc w:val="left"/>
        <w:rPr>
          <w:rFonts w:ascii="Arial" w:hAnsi="Arial" w:cs="Arial"/>
          <w:bCs/>
          <w:sz w:val="20"/>
          <w:szCs w:val="20"/>
          <w:lang w:val="en-GB"/>
        </w:rPr>
      </w:pPr>
      <w:r>
        <w:rPr>
          <w:rFonts w:ascii="Arial" w:hAnsi="Arial" w:cs="Arial"/>
          <w:b/>
          <w:sz w:val="20"/>
          <w:szCs w:val="20"/>
          <w:lang w:val="en-GB"/>
        </w:rPr>
        <w:t>Attachments:</w:t>
      </w:r>
      <w:r>
        <w:rPr>
          <w:rFonts w:ascii="Arial" w:hAnsi="Arial" w:cs="Arial"/>
          <w:bCs/>
          <w:sz w:val="20"/>
          <w:szCs w:val="20"/>
          <w:lang w:val="en-GB"/>
        </w:rPr>
        <w:tab/>
        <w:t>No</w:t>
      </w:r>
    </w:p>
    <w:p w14:paraId="67586E54" w14:textId="77777777" w:rsidR="002D4FB4" w:rsidRDefault="002D4FB4">
      <w:pPr>
        <w:pBdr>
          <w:bottom w:val="single" w:sz="4" w:space="1" w:color="auto"/>
        </w:pBdr>
        <w:autoSpaceDE/>
        <w:autoSpaceDN/>
        <w:adjustRightInd/>
        <w:snapToGrid/>
        <w:spacing w:after="0"/>
        <w:jc w:val="left"/>
        <w:rPr>
          <w:rFonts w:ascii="Arial" w:hAnsi="Arial" w:cs="Arial"/>
          <w:sz w:val="20"/>
          <w:szCs w:val="20"/>
          <w:lang w:val="en-GB"/>
        </w:rPr>
      </w:pPr>
    </w:p>
    <w:p w14:paraId="468D78C9" w14:textId="77777777" w:rsidR="002D4FB4" w:rsidRDefault="002D4FB4">
      <w:pPr>
        <w:autoSpaceDE/>
        <w:autoSpaceDN/>
        <w:adjustRightInd/>
        <w:snapToGrid/>
        <w:spacing w:after="0"/>
        <w:jc w:val="left"/>
        <w:rPr>
          <w:rFonts w:ascii="Arial" w:hAnsi="Arial" w:cs="Arial"/>
          <w:sz w:val="20"/>
          <w:szCs w:val="20"/>
          <w:lang w:val="en-GB"/>
        </w:rPr>
      </w:pPr>
    </w:p>
    <w:p w14:paraId="3C5FA2EB" w14:textId="77777777" w:rsidR="002D4FB4" w:rsidRDefault="00F8595B">
      <w:pPr>
        <w:autoSpaceDE/>
        <w:autoSpaceDN/>
        <w:adjustRightInd/>
        <w:snapToGrid/>
        <w:jc w:val="left"/>
        <w:rPr>
          <w:rFonts w:ascii="Arial" w:hAnsi="Arial" w:cs="Arial"/>
          <w:b/>
          <w:sz w:val="20"/>
          <w:szCs w:val="20"/>
          <w:lang w:val="en-GB"/>
        </w:rPr>
      </w:pPr>
      <w:r>
        <w:rPr>
          <w:rFonts w:ascii="Arial" w:hAnsi="Arial" w:cs="Arial"/>
          <w:b/>
          <w:sz w:val="20"/>
          <w:szCs w:val="20"/>
          <w:lang w:val="en-GB"/>
        </w:rPr>
        <w:t>1. Overall Description:</w:t>
      </w:r>
    </w:p>
    <w:p w14:paraId="3BF9DA6D" w14:textId="77777777" w:rsidR="002D4FB4" w:rsidRDefault="00F8595B">
      <w:pPr>
        <w:autoSpaceDE/>
        <w:autoSpaceDN/>
        <w:adjustRightInd/>
        <w:snapToGrid/>
        <w:rPr>
          <w:sz w:val="20"/>
          <w:szCs w:val="20"/>
          <w:lang w:eastAsia="zh-CN"/>
        </w:rPr>
      </w:pPr>
      <w:r>
        <w:rPr>
          <w:sz w:val="20"/>
          <w:szCs w:val="20"/>
          <w:lang w:eastAsia="zh-CN"/>
        </w:rPr>
        <w:t>RAN2 has discussed the impact of PDCCH skipping on SR and RA procedure. Following agreements were made in RAN2#116bis-e:</w:t>
      </w:r>
    </w:p>
    <w:p w14:paraId="7B3D6541" w14:textId="77777777" w:rsidR="002D4FB4" w:rsidRDefault="00F8595B">
      <w:pPr>
        <w:numPr>
          <w:ilvl w:val="0"/>
          <w:numId w:val="2"/>
        </w:numPr>
        <w:autoSpaceDE/>
        <w:autoSpaceDN/>
        <w:adjustRightInd/>
        <w:snapToGrid/>
        <w:rPr>
          <w:sz w:val="20"/>
          <w:szCs w:val="20"/>
          <w:lang w:eastAsia="zh-CN"/>
        </w:rPr>
      </w:pPr>
      <w:r>
        <w:rPr>
          <w:sz w:val="20"/>
          <w:szCs w:val="20"/>
          <w:lang w:eastAsia="en-GB"/>
        </w:rPr>
        <w:t>UE ignores PDCCH skipping</w:t>
      </w:r>
      <w:r>
        <w:rPr>
          <w:sz w:val="20"/>
          <w:szCs w:val="20"/>
          <w:lang w:eastAsia="zh-CN"/>
        </w:rPr>
        <w:t xml:space="preserve"> while the SR is pending.</w:t>
      </w:r>
    </w:p>
    <w:p w14:paraId="7D6270C3" w14:textId="77777777" w:rsidR="002D4FB4" w:rsidRDefault="00F8595B">
      <w:pPr>
        <w:numPr>
          <w:ilvl w:val="0"/>
          <w:numId w:val="2"/>
        </w:numPr>
        <w:autoSpaceDE/>
        <w:autoSpaceDN/>
        <w:adjustRightInd/>
        <w:snapToGrid/>
        <w:rPr>
          <w:sz w:val="20"/>
          <w:szCs w:val="20"/>
          <w:lang w:eastAsia="zh-CN"/>
        </w:rPr>
      </w:pPr>
      <w:r>
        <w:rPr>
          <w:sz w:val="20"/>
          <w:szCs w:val="20"/>
          <w:lang w:eastAsia="zh-CN"/>
        </w:rPr>
        <w:t>If PDCCH skipping is applied to RNTI(s) monitored during RAR/</w:t>
      </w:r>
      <w:proofErr w:type="spellStart"/>
      <w:r>
        <w:rPr>
          <w:sz w:val="20"/>
          <w:szCs w:val="20"/>
          <w:lang w:eastAsia="zh-CN"/>
        </w:rPr>
        <w:t>MsgB</w:t>
      </w:r>
      <w:proofErr w:type="spellEnd"/>
      <w:r>
        <w:rPr>
          <w:sz w:val="20"/>
          <w:szCs w:val="20"/>
          <w:lang w:eastAsia="zh-CN"/>
        </w:rPr>
        <w:t xml:space="preserve"> window, the </w:t>
      </w:r>
      <w:r>
        <w:rPr>
          <w:sz w:val="20"/>
          <w:szCs w:val="20"/>
          <w:lang w:eastAsia="en-GB"/>
        </w:rPr>
        <w:t>UE ignores PDCCH skipping</w:t>
      </w:r>
      <w:r>
        <w:rPr>
          <w:sz w:val="20"/>
          <w:szCs w:val="20"/>
          <w:lang w:eastAsia="zh-CN"/>
        </w:rPr>
        <w:t xml:space="preserve"> during the RAR/</w:t>
      </w:r>
      <w:proofErr w:type="spellStart"/>
      <w:r>
        <w:rPr>
          <w:sz w:val="20"/>
          <w:szCs w:val="20"/>
          <w:lang w:eastAsia="zh-CN"/>
        </w:rPr>
        <w:t>MsgB</w:t>
      </w:r>
      <w:proofErr w:type="spellEnd"/>
      <w:r>
        <w:rPr>
          <w:sz w:val="20"/>
          <w:szCs w:val="20"/>
          <w:lang w:eastAsia="zh-CN"/>
        </w:rPr>
        <w:t xml:space="preserve"> window.</w:t>
      </w:r>
      <w:r>
        <w:rPr>
          <w:rFonts w:hint="eastAsia"/>
          <w:sz w:val="20"/>
          <w:szCs w:val="20"/>
          <w:lang w:eastAsia="zh-CN"/>
        </w:rPr>
        <w:t xml:space="preserve"> </w:t>
      </w:r>
    </w:p>
    <w:p w14:paraId="448CD64F" w14:textId="77777777" w:rsidR="002D4FB4" w:rsidRDefault="00F8595B">
      <w:pPr>
        <w:numPr>
          <w:ilvl w:val="0"/>
          <w:numId w:val="2"/>
        </w:numPr>
        <w:autoSpaceDE/>
        <w:autoSpaceDN/>
        <w:adjustRightInd/>
        <w:snapToGrid/>
        <w:rPr>
          <w:sz w:val="20"/>
          <w:szCs w:val="20"/>
          <w:lang w:eastAsia="zh-CN"/>
        </w:rPr>
      </w:pPr>
      <w:r>
        <w:rPr>
          <w:sz w:val="20"/>
          <w:szCs w:val="20"/>
          <w:lang w:eastAsia="zh-CN"/>
        </w:rPr>
        <w:t xml:space="preserve">UE </w:t>
      </w:r>
      <w:r>
        <w:rPr>
          <w:sz w:val="20"/>
          <w:szCs w:val="20"/>
          <w:lang w:eastAsia="en-GB"/>
        </w:rPr>
        <w:t>ignores PDCCH skipping</w:t>
      </w:r>
      <w:r>
        <w:rPr>
          <w:sz w:val="20"/>
          <w:szCs w:val="20"/>
          <w:lang w:eastAsia="zh-CN"/>
        </w:rPr>
        <w:t xml:space="preserve"> while contention resolution timer is running.</w:t>
      </w:r>
    </w:p>
    <w:p w14:paraId="6A067D12" w14:textId="77777777" w:rsidR="002D4FB4" w:rsidRDefault="00F8595B">
      <w:pPr>
        <w:autoSpaceDE/>
        <w:autoSpaceDN/>
        <w:adjustRightInd/>
        <w:snapToGrid/>
        <w:rPr>
          <w:sz w:val="20"/>
          <w:szCs w:val="20"/>
          <w:lang w:eastAsia="zh-CN"/>
        </w:rPr>
      </w:pPr>
      <w:r>
        <w:rPr>
          <w:sz w:val="20"/>
          <w:szCs w:val="20"/>
          <w:lang w:eastAsia="zh-CN"/>
        </w:rPr>
        <w:t xml:space="preserve">RAN1 would like to thank RAN2 for sending their agreements and questions in LS </w:t>
      </w:r>
      <w:r>
        <w:rPr>
          <w:rFonts w:hint="eastAsia"/>
          <w:sz w:val="20"/>
          <w:szCs w:val="20"/>
          <w:lang w:eastAsia="zh-CN"/>
        </w:rPr>
        <w:t>R1-2200884 (R2-2201960)</w:t>
      </w:r>
      <w:r>
        <w:rPr>
          <w:sz w:val="20"/>
          <w:szCs w:val="20"/>
          <w:lang w:eastAsia="zh-CN"/>
        </w:rPr>
        <w:t xml:space="preserve"> on </w:t>
      </w:r>
      <w:r>
        <w:rPr>
          <w:rFonts w:hint="eastAsia"/>
          <w:sz w:val="20"/>
          <w:szCs w:val="20"/>
          <w:lang w:eastAsia="zh-CN"/>
        </w:rPr>
        <w:t>PDCCH skipping</w:t>
      </w:r>
      <w:r>
        <w:rPr>
          <w:sz w:val="20"/>
          <w:szCs w:val="20"/>
          <w:lang w:eastAsia="zh-CN"/>
        </w:rPr>
        <w:t>.</w:t>
      </w:r>
    </w:p>
    <w:p w14:paraId="15F91CB8" w14:textId="77777777" w:rsidR="002D4FB4" w:rsidRDefault="00F8595B">
      <w:pPr>
        <w:pStyle w:val="CRCoverPage"/>
        <w:jc w:val="both"/>
        <w:rPr>
          <w:rFonts w:ascii="Times New Roman" w:eastAsiaTheme="minorEastAsia" w:hAnsi="Times New Roman"/>
          <w:lang w:eastAsia="zh-CN"/>
        </w:rPr>
      </w:pPr>
      <w:r>
        <w:rPr>
          <w:rFonts w:ascii="Times New Roman" w:eastAsiaTheme="minorEastAsia" w:hAnsi="Times New Roman"/>
          <w:lang w:eastAsia="zh-CN"/>
        </w:rPr>
        <w:t>Please find RAN1 answers on the questions below.</w:t>
      </w:r>
    </w:p>
    <w:tbl>
      <w:tblPr>
        <w:tblStyle w:val="ae"/>
        <w:tblW w:w="8296" w:type="dxa"/>
        <w:tblLayout w:type="fixed"/>
        <w:tblLook w:val="04A0" w:firstRow="1" w:lastRow="0" w:firstColumn="1" w:lastColumn="0" w:noHBand="0" w:noVBand="1"/>
      </w:tblPr>
      <w:tblGrid>
        <w:gridCol w:w="8296"/>
      </w:tblGrid>
      <w:tr w:rsidR="002D4FB4" w14:paraId="023BFBA3" w14:textId="77777777">
        <w:tc>
          <w:tcPr>
            <w:tcW w:w="8296" w:type="dxa"/>
          </w:tcPr>
          <w:p w14:paraId="10CF7804" w14:textId="77777777" w:rsidR="002D4FB4" w:rsidRDefault="00F8595B">
            <w:pPr>
              <w:overflowPunct w:val="0"/>
              <w:spacing w:after="180"/>
              <w:textAlignment w:val="baseline"/>
              <w:rPr>
                <w:rFonts w:ascii="Arial" w:hAnsi="Arial" w:cs="Arial"/>
                <w:b/>
                <w:bCs/>
                <w:sz w:val="20"/>
                <w:szCs w:val="20"/>
              </w:rPr>
            </w:pPr>
            <w:r>
              <w:rPr>
                <w:rFonts w:ascii="Arial" w:eastAsiaTheme="minorEastAsia" w:hAnsi="Arial" w:cs="Arial"/>
                <w:b/>
                <w:sz w:val="20"/>
                <w:szCs w:val="20"/>
              </w:rPr>
              <w:t xml:space="preserve">Question 1: RAN2 would like to know whether PDCCH skipping is applied to RNTI(s) </w:t>
            </w:r>
            <w:r>
              <w:rPr>
                <w:rFonts w:ascii="Arial" w:eastAsia="等线" w:hAnsi="Arial" w:cs="Arial"/>
                <w:b/>
                <w:bCs/>
                <w:sz w:val="20"/>
                <w:szCs w:val="20"/>
                <w:lang w:eastAsia="zh-CN"/>
              </w:rPr>
              <w:t>monitored during RAR/</w:t>
            </w:r>
            <w:proofErr w:type="spellStart"/>
            <w:r>
              <w:rPr>
                <w:rFonts w:ascii="Arial" w:eastAsia="等线" w:hAnsi="Arial" w:cs="Arial"/>
                <w:b/>
                <w:bCs/>
                <w:sz w:val="20"/>
                <w:szCs w:val="20"/>
                <w:lang w:eastAsia="zh-CN"/>
              </w:rPr>
              <w:t>MsgB</w:t>
            </w:r>
            <w:proofErr w:type="spellEnd"/>
            <w:r>
              <w:rPr>
                <w:rFonts w:ascii="Arial" w:eastAsia="等线" w:hAnsi="Arial" w:cs="Arial"/>
                <w:b/>
                <w:bCs/>
                <w:sz w:val="20"/>
                <w:szCs w:val="20"/>
                <w:lang w:eastAsia="zh-CN"/>
              </w:rPr>
              <w:t xml:space="preserve"> window for RAR/</w:t>
            </w:r>
            <w:proofErr w:type="spellStart"/>
            <w:r>
              <w:rPr>
                <w:rFonts w:ascii="Arial" w:eastAsia="等线" w:hAnsi="Arial" w:cs="Arial"/>
                <w:b/>
                <w:bCs/>
                <w:sz w:val="20"/>
                <w:szCs w:val="20"/>
                <w:lang w:eastAsia="zh-CN"/>
              </w:rPr>
              <w:t>MsgB</w:t>
            </w:r>
            <w:proofErr w:type="spellEnd"/>
            <w:r>
              <w:rPr>
                <w:rFonts w:ascii="Arial" w:eastAsia="等线" w:hAnsi="Arial" w:cs="Arial"/>
                <w:b/>
                <w:bCs/>
                <w:sz w:val="20"/>
                <w:szCs w:val="20"/>
                <w:lang w:eastAsia="zh-CN"/>
              </w:rPr>
              <w:t xml:space="preserve"> reception</w:t>
            </w:r>
            <w:r>
              <w:rPr>
                <w:rFonts w:ascii="Arial" w:eastAsiaTheme="minorEastAsia" w:hAnsi="Arial" w:cs="Arial"/>
                <w:b/>
                <w:sz w:val="20"/>
                <w:szCs w:val="20"/>
              </w:rPr>
              <w:t>.</w:t>
            </w:r>
          </w:p>
        </w:tc>
      </w:tr>
    </w:tbl>
    <w:p w14:paraId="523148F2" w14:textId="77777777" w:rsidR="002D4FB4" w:rsidRDefault="002D4FB4">
      <w:pPr>
        <w:tabs>
          <w:tab w:val="left" w:pos="0"/>
        </w:tabs>
        <w:spacing w:after="0"/>
        <w:rPr>
          <w:rFonts w:ascii="Arial" w:hAnsi="Arial" w:cs="Arial"/>
          <w:iCs/>
          <w:color w:val="000000"/>
          <w:lang w:eastAsia="ko-KR"/>
        </w:rPr>
      </w:pPr>
    </w:p>
    <w:p w14:paraId="47C8569D" w14:textId="5D3C99B0" w:rsidR="002D4FB4" w:rsidRPr="00AE6D35" w:rsidRDefault="00F8595B">
      <w:pPr>
        <w:overflowPunct w:val="0"/>
        <w:spacing w:after="180"/>
        <w:textAlignment w:val="baseline"/>
        <w:rPr>
          <w:rFonts w:eastAsiaTheme="minorEastAsia"/>
          <w:color w:val="000000" w:themeColor="text1"/>
          <w:sz w:val="20"/>
          <w:szCs w:val="20"/>
          <w:lang w:eastAsia="zh-CN"/>
        </w:rPr>
      </w:pPr>
      <w:r w:rsidRPr="00AE6D35">
        <w:rPr>
          <w:rFonts w:eastAsiaTheme="minorEastAsia"/>
          <w:b/>
          <w:bCs/>
          <w:color w:val="000000" w:themeColor="text1"/>
          <w:lang w:eastAsia="zh-CN"/>
        </w:rPr>
        <w:t>Answer1</w:t>
      </w:r>
      <w:r w:rsidRPr="00AE6D35">
        <w:rPr>
          <w:rFonts w:eastAsiaTheme="minorEastAsia"/>
          <w:color w:val="000000" w:themeColor="text1"/>
          <w:lang w:eastAsia="zh-CN"/>
        </w:rPr>
        <w:t>:</w:t>
      </w:r>
      <w:r w:rsidRPr="00AE6D35">
        <w:rPr>
          <w:color w:val="000000" w:themeColor="text1"/>
        </w:rPr>
        <w:t xml:space="preserve"> </w:t>
      </w:r>
      <w:r w:rsidRPr="00AE6D35">
        <w:rPr>
          <w:rFonts w:eastAsiaTheme="minorEastAsia"/>
          <w:color w:val="000000" w:themeColor="text1"/>
          <w:sz w:val="20"/>
          <w:szCs w:val="20"/>
        </w:rPr>
        <w:t xml:space="preserve">RAN1 has agreed that </w:t>
      </w:r>
      <w:r w:rsidRPr="00AE6D35">
        <w:rPr>
          <w:color w:val="000000" w:themeColor="text1"/>
          <w:sz w:val="20"/>
          <w:szCs w:val="20"/>
          <w:lang w:eastAsia="zh-CN"/>
        </w:rPr>
        <w:t>PDCCH based monitoring adaptation is </w:t>
      </w:r>
      <w:r w:rsidRPr="00AE6D35">
        <w:rPr>
          <w:rFonts w:hint="eastAsia"/>
          <w:color w:val="000000" w:themeColor="text1"/>
          <w:sz w:val="20"/>
          <w:szCs w:val="20"/>
          <w:lang w:eastAsia="zh-CN"/>
        </w:rPr>
        <w:t>for PDCCH</w:t>
      </w:r>
      <w:r w:rsidRPr="00AE6D35">
        <w:rPr>
          <w:color w:val="000000" w:themeColor="text1"/>
          <w:sz w:val="20"/>
          <w:szCs w:val="20"/>
          <w:lang w:eastAsia="zh-CN"/>
        </w:rPr>
        <w:t xml:space="preserve"> USS and type-3 CSS. </w:t>
      </w:r>
      <w:r w:rsidRPr="00AE6D35">
        <w:rPr>
          <w:rFonts w:hint="eastAsia"/>
          <w:color w:val="000000" w:themeColor="text1"/>
          <w:sz w:val="20"/>
          <w:szCs w:val="20"/>
          <w:lang w:eastAsia="zh-CN"/>
        </w:rPr>
        <w:t>RAN 1 has not agreed to skip PDCCH monitoring for type 0/0A/1/2 CSS so far</w:t>
      </w:r>
      <w:r w:rsidRPr="00AE6D35">
        <w:rPr>
          <w:rFonts w:eastAsiaTheme="minorEastAsia"/>
          <w:color w:val="000000" w:themeColor="text1"/>
          <w:sz w:val="20"/>
          <w:szCs w:val="20"/>
        </w:rPr>
        <w:t xml:space="preserve">. </w:t>
      </w:r>
      <w:r w:rsidRPr="00AE6D35">
        <w:rPr>
          <w:rFonts w:eastAsiaTheme="minorEastAsia" w:hint="eastAsia"/>
          <w:color w:val="000000" w:themeColor="text1"/>
          <w:sz w:val="20"/>
          <w:szCs w:val="20"/>
          <w:lang w:eastAsia="zh-CN"/>
        </w:rPr>
        <w:t>According to this, during RAR/</w:t>
      </w:r>
      <w:proofErr w:type="spellStart"/>
      <w:r w:rsidRPr="00AE6D35">
        <w:rPr>
          <w:rFonts w:eastAsiaTheme="minorEastAsia" w:hint="eastAsia"/>
          <w:color w:val="000000" w:themeColor="text1"/>
          <w:sz w:val="20"/>
          <w:szCs w:val="20"/>
          <w:lang w:eastAsia="zh-CN"/>
        </w:rPr>
        <w:t>MsgB</w:t>
      </w:r>
      <w:proofErr w:type="spellEnd"/>
      <w:r w:rsidRPr="00AE6D35">
        <w:rPr>
          <w:rFonts w:eastAsiaTheme="minorEastAsia" w:hint="eastAsia"/>
          <w:color w:val="000000" w:themeColor="text1"/>
          <w:sz w:val="20"/>
          <w:szCs w:val="20"/>
          <w:lang w:eastAsia="zh-CN"/>
        </w:rPr>
        <w:t xml:space="preserve"> window for RAR/</w:t>
      </w:r>
      <w:proofErr w:type="spellStart"/>
      <w:r w:rsidRPr="00AE6D35">
        <w:rPr>
          <w:rFonts w:eastAsiaTheme="minorEastAsia" w:hint="eastAsia"/>
          <w:color w:val="000000" w:themeColor="text1"/>
          <w:sz w:val="20"/>
          <w:szCs w:val="20"/>
          <w:lang w:eastAsia="zh-CN"/>
        </w:rPr>
        <w:t>MsgB</w:t>
      </w:r>
      <w:proofErr w:type="spellEnd"/>
      <w:r w:rsidRPr="00AE6D35">
        <w:rPr>
          <w:rFonts w:eastAsiaTheme="minorEastAsia" w:hint="eastAsia"/>
          <w:color w:val="000000" w:themeColor="text1"/>
          <w:sz w:val="20"/>
          <w:szCs w:val="20"/>
          <w:lang w:eastAsia="zh-CN"/>
        </w:rPr>
        <w:t xml:space="preserve"> reception, PDCCH skipping applies to PDCCH monitoring for </w:t>
      </w:r>
      <w:r w:rsidRPr="00AE6D35">
        <w:rPr>
          <w:color w:val="000000" w:themeColor="text1"/>
          <w:sz w:val="20"/>
          <w:szCs w:val="20"/>
          <w:lang w:eastAsia="zh-CN"/>
        </w:rPr>
        <w:t>USS</w:t>
      </w:r>
      <w:r w:rsidR="00615DC7" w:rsidRPr="00AE6D35">
        <w:rPr>
          <w:color w:val="000000" w:themeColor="text1"/>
          <w:sz w:val="20"/>
          <w:szCs w:val="20"/>
          <w:lang w:eastAsia="zh-CN"/>
        </w:rPr>
        <w:t xml:space="preserve"> </w:t>
      </w:r>
      <w:r w:rsidR="00615DC7" w:rsidRPr="00AE6D35">
        <w:rPr>
          <w:rFonts w:eastAsiaTheme="minorEastAsia"/>
          <w:color w:val="000000" w:themeColor="text1"/>
          <w:sz w:val="20"/>
          <w:szCs w:val="20"/>
          <w:lang w:eastAsia="zh-CN"/>
        </w:rPr>
        <w:t>(including C-RNTI, MCS-C-RNTI, SP-CSI-RNTI, CS-RNTI(s))</w:t>
      </w:r>
      <w:r w:rsidRPr="00AE6D35">
        <w:rPr>
          <w:color w:val="000000" w:themeColor="text1"/>
          <w:sz w:val="20"/>
          <w:szCs w:val="20"/>
          <w:lang w:eastAsia="zh-CN"/>
        </w:rPr>
        <w:t xml:space="preserve"> and type-3 CSS</w:t>
      </w:r>
      <w:r w:rsidR="00615DC7" w:rsidRPr="00AE6D35">
        <w:rPr>
          <w:color w:val="000000" w:themeColor="text1"/>
          <w:sz w:val="20"/>
          <w:szCs w:val="20"/>
          <w:lang w:eastAsia="zh-CN"/>
        </w:rPr>
        <w:t xml:space="preserve"> (including </w:t>
      </w:r>
      <w:r w:rsidR="00615DC7" w:rsidRPr="00AE6D35">
        <w:rPr>
          <w:rFonts w:eastAsiaTheme="minorEastAsia"/>
          <w:color w:val="000000" w:themeColor="text1"/>
          <w:sz w:val="20"/>
          <w:szCs w:val="20"/>
          <w:lang w:eastAsia="zh-CN"/>
        </w:rPr>
        <w:t xml:space="preserve">INT-RNTI, SFI-RNTI, TPC-PUSCH-RNTI, TPC-PUCCH-RNTI, TPC-SRS-RNTI, CI-RNTI and, only for the primary cell, C-RNTI, MCS-C-RNTI, CS-RNTI(s), </w:t>
      </w:r>
      <w:r w:rsidR="007B49DC" w:rsidRPr="00AE6D35">
        <w:rPr>
          <w:rFonts w:eastAsiaTheme="minorEastAsia"/>
          <w:color w:val="000000" w:themeColor="text1"/>
          <w:sz w:val="20"/>
          <w:szCs w:val="20"/>
          <w:lang w:eastAsia="zh-CN"/>
        </w:rPr>
        <w:t>[</w:t>
      </w:r>
      <w:r w:rsidR="00615DC7" w:rsidRPr="00AE6D35">
        <w:rPr>
          <w:rFonts w:eastAsiaTheme="minorEastAsia"/>
          <w:color w:val="000000" w:themeColor="text1"/>
          <w:sz w:val="20"/>
          <w:szCs w:val="20"/>
          <w:highlight w:val="yellow"/>
          <w:lang w:eastAsia="zh-CN"/>
        </w:rPr>
        <w:t>PS-RNTI, G-RNTI, or G-CS-RNTI</w:t>
      </w:r>
      <w:r w:rsidR="007B49DC" w:rsidRPr="00AE6D35">
        <w:rPr>
          <w:rFonts w:eastAsiaTheme="minorEastAsia"/>
          <w:color w:val="000000" w:themeColor="text1"/>
          <w:sz w:val="20"/>
          <w:szCs w:val="20"/>
          <w:highlight w:val="yellow"/>
          <w:lang w:eastAsia="zh-CN"/>
        </w:rPr>
        <w:t>]</w:t>
      </w:r>
      <w:r w:rsidR="00615DC7" w:rsidRPr="00AE6D35">
        <w:rPr>
          <w:rFonts w:eastAsiaTheme="minorEastAsia"/>
          <w:color w:val="000000" w:themeColor="text1"/>
          <w:sz w:val="20"/>
          <w:szCs w:val="20"/>
          <w:lang w:eastAsia="zh-CN"/>
        </w:rPr>
        <w:t>)</w:t>
      </w:r>
      <w:r w:rsidR="00603066" w:rsidRPr="00AE6D35">
        <w:rPr>
          <w:rFonts w:eastAsiaTheme="minorEastAsia"/>
          <w:color w:val="000000" w:themeColor="text1"/>
          <w:sz w:val="20"/>
          <w:szCs w:val="20"/>
          <w:lang w:eastAsia="zh-CN"/>
        </w:rPr>
        <w:t>, and does not apply to other search space type or RNTI(s)</w:t>
      </w:r>
    </w:p>
    <w:p w14:paraId="6BAFA8B0" w14:textId="77777777" w:rsidR="002D4FB4" w:rsidRDefault="002D4FB4">
      <w:pPr>
        <w:pStyle w:val="Agreement"/>
        <w:numPr>
          <w:ilvl w:val="0"/>
          <w:numId w:val="0"/>
        </w:numPr>
        <w:rPr>
          <w:lang w:eastAsia="zh-CN"/>
        </w:rPr>
      </w:pPr>
    </w:p>
    <w:tbl>
      <w:tblPr>
        <w:tblStyle w:val="ae"/>
        <w:tblW w:w="8296" w:type="dxa"/>
        <w:tblLayout w:type="fixed"/>
        <w:tblLook w:val="04A0" w:firstRow="1" w:lastRow="0" w:firstColumn="1" w:lastColumn="0" w:noHBand="0" w:noVBand="1"/>
      </w:tblPr>
      <w:tblGrid>
        <w:gridCol w:w="8296"/>
      </w:tblGrid>
      <w:tr w:rsidR="002D4FB4" w14:paraId="622BDA80" w14:textId="77777777">
        <w:tc>
          <w:tcPr>
            <w:tcW w:w="8296" w:type="dxa"/>
          </w:tcPr>
          <w:p w14:paraId="4CE7581B" w14:textId="77777777" w:rsidR="002D4FB4" w:rsidRDefault="00F8595B">
            <w:pPr>
              <w:overflowPunct w:val="0"/>
              <w:spacing w:after="180"/>
              <w:textAlignment w:val="baseline"/>
              <w:rPr>
                <w:rFonts w:ascii="Arial" w:hAnsi="Arial" w:cs="Arial"/>
                <w:b/>
                <w:bCs/>
                <w:sz w:val="20"/>
                <w:szCs w:val="20"/>
              </w:rPr>
            </w:pPr>
            <w:r>
              <w:rPr>
                <w:rFonts w:ascii="Arial" w:eastAsiaTheme="minorEastAsia" w:hAnsi="Arial" w:cs="Arial"/>
                <w:b/>
                <w:sz w:val="20"/>
                <w:szCs w:val="20"/>
              </w:rPr>
              <w:lastRenderedPageBreak/>
              <w:t>Question 2: RAN2 would like to know if RAN1 prefers to capture the above agreements in RAN1 specification or prefer these to be captured in MAC specification.</w:t>
            </w:r>
          </w:p>
        </w:tc>
      </w:tr>
    </w:tbl>
    <w:p w14:paraId="476A4068" w14:textId="77777777" w:rsidR="002D4FB4" w:rsidRDefault="002D4FB4">
      <w:pPr>
        <w:autoSpaceDE/>
        <w:autoSpaceDN/>
        <w:adjustRightInd/>
        <w:snapToGrid/>
        <w:spacing w:after="0"/>
        <w:jc w:val="left"/>
        <w:rPr>
          <w:rFonts w:eastAsiaTheme="minorEastAsia" w:cs="Arial"/>
          <w:b/>
          <w:lang w:eastAsia="zh-CN"/>
        </w:rPr>
      </w:pPr>
    </w:p>
    <w:p w14:paraId="5235C2CD" w14:textId="77777777" w:rsidR="002D4FB4" w:rsidRPr="00AE6D35" w:rsidRDefault="00F8595B">
      <w:pPr>
        <w:overflowPunct w:val="0"/>
        <w:spacing w:after="180"/>
        <w:textAlignment w:val="baseline"/>
        <w:rPr>
          <w:rFonts w:eastAsia="等线"/>
          <w:color w:val="000000" w:themeColor="text1"/>
          <w:sz w:val="20"/>
          <w:szCs w:val="20"/>
          <w:lang w:eastAsia="zh-CN"/>
        </w:rPr>
      </w:pPr>
      <w:r w:rsidRPr="00AE6D35">
        <w:rPr>
          <w:b/>
          <w:bCs/>
          <w:color w:val="000000" w:themeColor="text1"/>
          <w:sz w:val="20"/>
          <w:szCs w:val="20"/>
          <w:lang w:eastAsia="en-GB"/>
        </w:rPr>
        <w:t>Answer2:</w:t>
      </w:r>
      <w:r w:rsidRPr="00AE6D35">
        <w:rPr>
          <w:bCs/>
          <w:color w:val="000000" w:themeColor="text1"/>
          <w:sz w:val="20"/>
          <w:szCs w:val="20"/>
          <w:lang w:eastAsia="en-GB"/>
        </w:rPr>
        <w:t xml:space="preserve"> </w:t>
      </w:r>
      <w:r w:rsidRPr="00AE6D35">
        <w:rPr>
          <w:rFonts w:eastAsia="等线"/>
          <w:color w:val="000000" w:themeColor="text1"/>
          <w:sz w:val="20"/>
          <w:szCs w:val="20"/>
          <w:lang w:eastAsia="zh-CN"/>
        </w:rPr>
        <w:t>RAN1 has not agreed on any indication to higher layer of the PDCCH skipping or SSSG switching state</w:t>
      </w:r>
      <w:r w:rsidRPr="00AE6D35">
        <w:rPr>
          <w:rFonts w:eastAsia="等线" w:hint="eastAsia"/>
          <w:color w:val="000000" w:themeColor="text1"/>
          <w:sz w:val="20"/>
          <w:szCs w:val="20"/>
          <w:lang w:eastAsia="zh-CN"/>
        </w:rPr>
        <w:t xml:space="preserve"> and RAN1 thinks handling it in physical layer is feasible.</w:t>
      </w:r>
      <w:r w:rsidRPr="00AE6D35">
        <w:rPr>
          <w:rFonts w:eastAsia="等线"/>
          <w:color w:val="000000" w:themeColor="text1"/>
          <w:sz w:val="20"/>
          <w:szCs w:val="20"/>
          <w:lang w:eastAsia="zh-CN"/>
        </w:rPr>
        <w:t xml:space="preserve"> Hence, capturing the above agreement in RAN1 specification is preferred.</w:t>
      </w:r>
    </w:p>
    <w:p w14:paraId="737F1753" w14:textId="77777777" w:rsidR="002D4FB4" w:rsidRDefault="002D4FB4">
      <w:pPr>
        <w:autoSpaceDE/>
        <w:autoSpaceDN/>
        <w:adjustRightInd/>
        <w:snapToGrid/>
        <w:spacing w:after="0"/>
        <w:rPr>
          <w:bCs/>
          <w:sz w:val="20"/>
          <w:szCs w:val="20"/>
          <w:lang w:eastAsia="en-GB"/>
        </w:rPr>
      </w:pPr>
    </w:p>
    <w:tbl>
      <w:tblPr>
        <w:tblStyle w:val="ae"/>
        <w:tblW w:w="8296" w:type="dxa"/>
        <w:tblLayout w:type="fixed"/>
        <w:tblLook w:val="04A0" w:firstRow="1" w:lastRow="0" w:firstColumn="1" w:lastColumn="0" w:noHBand="0" w:noVBand="1"/>
      </w:tblPr>
      <w:tblGrid>
        <w:gridCol w:w="8296"/>
      </w:tblGrid>
      <w:tr w:rsidR="002D4FB4" w14:paraId="09A3BA6A" w14:textId="77777777">
        <w:tc>
          <w:tcPr>
            <w:tcW w:w="8296" w:type="dxa"/>
          </w:tcPr>
          <w:p w14:paraId="6DAEB7B9" w14:textId="77777777" w:rsidR="002D4FB4" w:rsidRDefault="00F8595B">
            <w:pPr>
              <w:overflowPunct w:val="0"/>
              <w:spacing w:after="180"/>
              <w:textAlignment w:val="baseline"/>
              <w:rPr>
                <w:iCs/>
              </w:rPr>
            </w:pPr>
            <w:r>
              <w:rPr>
                <w:rFonts w:ascii="Arial" w:eastAsia="等线" w:hAnsi="Arial" w:cs="Arial"/>
                <w:sz w:val="20"/>
                <w:szCs w:val="20"/>
                <w:lang w:eastAsia="zh-CN"/>
              </w:rPr>
              <w:t>RAN2 also discussed the impact of PDCCH skipping on DCP monitoring. If DCP monitoring occasions overlap with PDCCH skipping duration, UE cannot monitor DCP. To address this, RAN2 has discussed following approaches:</w:t>
            </w:r>
          </w:p>
          <w:p w14:paraId="62CB15B0" w14:textId="77777777" w:rsidR="002D4FB4" w:rsidRDefault="00F8595B">
            <w:pPr>
              <w:overflowPunct w:val="0"/>
              <w:spacing w:after="180"/>
              <w:textAlignment w:val="baseline"/>
              <w:rPr>
                <w:rFonts w:ascii="Arial" w:hAnsi="Arial" w:cs="Arial"/>
                <w:sz w:val="20"/>
                <w:szCs w:val="20"/>
                <w:lang w:eastAsia="zh-CN"/>
              </w:rPr>
            </w:pPr>
            <w:r>
              <w:rPr>
                <w:rFonts w:ascii="Arial" w:hAnsi="Arial" w:cs="Arial"/>
                <w:iCs/>
                <w:sz w:val="20"/>
                <w:szCs w:val="20"/>
              </w:rPr>
              <w:t xml:space="preserve">Approach 1: If UE </w:t>
            </w:r>
            <w:proofErr w:type="spellStart"/>
            <w:r>
              <w:rPr>
                <w:rFonts w:ascii="Arial" w:hAnsi="Arial" w:cs="Arial"/>
                <w:iCs/>
                <w:sz w:val="20"/>
                <w:szCs w:val="20"/>
              </w:rPr>
              <w:t>can not</w:t>
            </w:r>
            <w:proofErr w:type="spellEnd"/>
            <w:r>
              <w:rPr>
                <w:rFonts w:ascii="Arial" w:hAnsi="Arial" w:cs="Arial"/>
                <w:iCs/>
                <w:sz w:val="20"/>
                <w:szCs w:val="20"/>
              </w:rPr>
              <w:t xml:space="preserve"> monitor DCP due to PDCCH skipping, </w:t>
            </w:r>
            <w:r>
              <w:rPr>
                <w:rFonts w:ascii="Arial" w:hAnsi="Arial" w:cs="Arial"/>
                <w:sz w:val="20"/>
                <w:szCs w:val="20"/>
                <w:lang w:eastAsia="zh-CN"/>
              </w:rPr>
              <w:t xml:space="preserve">physical layer of UE does not report Wake-up indication bit to higher layer. Higher layer reuses the </w:t>
            </w:r>
            <w:proofErr w:type="spellStart"/>
            <w:r>
              <w:rPr>
                <w:rFonts w:ascii="Arial" w:hAnsi="Arial" w:cs="Arial"/>
                <w:i/>
                <w:iCs/>
                <w:sz w:val="20"/>
                <w:szCs w:val="20"/>
                <w:lang w:eastAsia="zh-CN"/>
              </w:rPr>
              <w:t>ps</w:t>
            </w:r>
            <w:proofErr w:type="spellEnd"/>
            <w:r>
              <w:rPr>
                <w:rFonts w:ascii="Arial" w:hAnsi="Arial" w:cs="Arial"/>
                <w:i/>
                <w:iCs/>
                <w:sz w:val="20"/>
                <w:szCs w:val="20"/>
                <w:lang w:eastAsia="zh-CN"/>
              </w:rPr>
              <w:t>-Wakeup</w:t>
            </w:r>
            <w:r>
              <w:rPr>
                <w:rFonts w:ascii="Arial" w:hAnsi="Arial" w:cs="Arial"/>
                <w:sz w:val="20"/>
                <w:szCs w:val="20"/>
                <w:lang w:eastAsia="zh-CN"/>
              </w:rPr>
              <w:t xml:space="preserve"> to determine whether to start the </w:t>
            </w:r>
            <w:proofErr w:type="spellStart"/>
            <w:r>
              <w:rPr>
                <w:rFonts w:ascii="Arial" w:hAnsi="Arial" w:cs="Arial"/>
                <w:i/>
                <w:iCs/>
                <w:sz w:val="20"/>
                <w:szCs w:val="20"/>
                <w:lang w:eastAsia="zh-CN"/>
              </w:rPr>
              <w:t>drx-onDurationTimer</w:t>
            </w:r>
            <w:proofErr w:type="spellEnd"/>
            <w:r>
              <w:rPr>
                <w:rFonts w:ascii="Arial" w:hAnsi="Arial" w:cs="Arial"/>
                <w:i/>
                <w:iCs/>
                <w:sz w:val="20"/>
                <w:szCs w:val="20"/>
                <w:lang w:eastAsia="zh-CN"/>
              </w:rPr>
              <w:t xml:space="preserve"> </w:t>
            </w:r>
            <w:r>
              <w:rPr>
                <w:rFonts w:ascii="Arial" w:hAnsi="Arial" w:cs="Arial"/>
                <w:sz w:val="20"/>
                <w:szCs w:val="20"/>
                <w:lang w:eastAsia="zh-CN"/>
              </w:rPr>
              <w:t>or not.</w:t>
            </w:r>
          </w:p>
          <w:p w14:paraId="240BE6EB" w14:textId="77777777" w:rsidR="002D4FB4" w:rsidRDefault="00F8595B">
            <w:pPr>
              <w:overflowPunct w:val="0"/>
              <w:spacing w:after="180"/>
              <w:textAlignment w:val="baseline"/>
              <w:rPr>
                <w:rFonts w:ascii="Arial" w:hAnsi="Arial" w:cs="Arial"/>
                <w:sz w:val="20"/>
                <w:szCs w:val="20"/>
                <w:lang w:eastAsia="zh-CN"/>
              </w:rPr>
            </w:pPr>
            <w:r>
              <w:rPr>
                <w:rFonts w:ascii="Arial" w:hAnsi="Arial" w:cs="Arial"/>
                <w:sz w:val="20"/>
                <w:szCs w:val="20"/>
                <w:lang w:eastAsia="zh-CN"/>
              </w:rPr>
              <w:t xml:space="preserve">Approach 2: </w:t>
            </w:r>
            <w:r>
              <w:rPr>
                <w:rFonts w:ascii="Arial" w:hAnsi="Arial" w:cs="Arial"/>
                <w:iCs/>
                <w:sz w:val="20"/>
                <w:szCs w:val="20"/>
              </w:rPr>
              <w:t xml:space="preserve">If UE </w:t>
            </w:r>
            <w:proofErr w:type="spellStart"/>
            <w:r>
              <w:rPr>
                <w:rFonts w:ascii="Arial" w:hAnsi="Arial" w:cs="Arial"/>
                <w:iCs/>
                <w:sz w:val="20"/>
                <w:szCs w:val="20"/>
              </w:rPr>
              <w:t>can not</w:t>
            </w:r>
            <w:proofErr w:type="spellEnd"/>
            <w:r>
              <w:rPr>
                <w:rFonts w:ascii="Arial" w:hAnsi="Arial" w:cs="Arial"/>
                <w:iCs/>
                <w:sz w:val="20"/>
                <w:szCs w:val="20"/>
              </w:rPr>
              <w:t xml:space="preserve"> monitor DCP due to PDCCH skipping</w:t>
            </w:r>
            <w:r>
              <w:rPr>
                <w:rFonts w:ascii="Arial" w:hAnsi="Arial" w:cs="Arial"/>
                <w:sz w:val="20"/>
                <w:szCs w:val="20"/>
                <w:lang w:eastAsia="zh-CN"/>
              </w:rPr>
              <w:t>, physical layer of UE reports a value of 1 for Wake-up indication bit to higher layer.</w:t>
            </w:r>
          </w:p>
          <w:p w14:paraId="77A68103" w14:textId="77777777" w:rsidR="002D4FB4" w:rsidRDefault="00F8595B">
            <w:pPr>
              <w:overflowPunct w:val="0"/>
              <w:spacing w:after="180"/>
              <w:textAlignment w:val="baseline"/>
              <w:rPr>
                <w:rFonts w:ascii="Arial" w:hAnsi="Arial" w:cs="Arial"/>
                <w:color w:val="000000" w:themeColor="text1"/>
                <w:sz w:val="20"/>
                <w:szCs w:val="20"/>
                <w:lang w:val="en-GB"/>
              </w:rPr>
            </w:pPr>
            <w:r>
              <w:rPr>
                <w:rFonts w:ascii="Arial" w:hAnsi="Arial" w:cs="Arial"/>
                <w:color w:val="000000" w:themeColor="text1"/>
                <w:sz w:val="20"/>
                <w:szCs w:val="20"/>
                <w:lang w:val="en-GB"/>
              </w:rPr>
              <w:t>Approach 3: PDCCH skipping only applies in Active Time and hence DCP cannot be missed due to PDCCH skipping.</w:t>
            </w:r>
          </w:p>
          <w:p w14:paraId="49B04068" w14:textId="77777777" w:rsidR="002D4FB4" w:rsidRDefault="00F8595B">
            <w:pPr>
              <w:overflowPunct w:val="0"/>
              <w:spacing w:after="180"/>
              <w:textAlignment w:val="baseline"/>
              <w:rPr>
                <w:rFonts w:ascii="Arial" w:hAnsi="Arial" w:cs="Arial"/>
                <w:b/>
                <w:bCs/>
                <w:sz w:val="20"/>
                <w:szCs w:val="20"/>
              </w:rPr>
            </w:pPr>
            <w:r>
              <w:rPr>
                <w:rFonts w:ascii="Arial" w:eastAsia="等线" w:hAnsi="Arial" w:cs="Arial"/>
                <w:b/>
                <w:bCs/>
                <w:color w:val="000000" w:themeColor="text1"/>
                <w:sz w:val="20"/>
                <w:szCs w:val="20"/>
                <w:lang w:eastAsia="zh-CN"/>
              </w:rPr>
              <w:t xml:space="preserve">Question 3: RAN2 would like to ask RAN1 whether a) </w:t>
            </w:r>
            <w:r>
              <w:rPr>
                <w:rFonts w:ascii="Arial" w:hAnsi="Arial" w:cs="Arial"/>
                <w:b/>
                <w:bCs/>
                <w:color w:val="000000" w:themeColor="text1"/>
                <w:sz w:val="20"/>
                <w:szCs w:val="20"/>
                <w:lang w:eastAsia="zh-CN"/>
              </w:rPr>
              <w:t xml:space="preserve">Physical layer of UE reports a value of 1 for Wake-up indication bit to higher layer or b) </w:t>
            </w:r>
            <w:r>
              <w:rPr>
                <w:rFonts w:ascii="Arial" w:hAnsi="Arial" w:cs="Arial"/>
                <w:b/>
                <w:bCs/>
                <w:iCs/>
                <w:color w:val="000000" w:themeColor="text1"/>
                <w:sz w:val="20"/>
                <w:szCs w:val="20"/>
              </w:rPr>
              <w:t>P</w:t>
            </w:r>
            <w:r>
              <w:rPr>
                <w:rFonts w:ascii="Arial" w:hAnsi="Arial" w:cs="Arial"/>
                <w:b/>
                <w:bCs/>
                <w:color w:val="000000" w:themeColor="text1"/>
                <w:sz w:val="20"/>
                <w:szCs w:val="20"/>
                <w:lang w:eastAsia="zh-CN"/>
              </w:rPr>
              <w:t xml:space="preserve">hysical layer of UE does not report Wake-up indication bit to higher layer, in case UE cannot monitor DCP due to PDCCH skipping; or </w:t>
            </w:r>
            <w:r>
              <w:rPr>
                <w:rFonts w:ascii="Arial" w:hAnsi="Arial" w:cs="Arial"/>
                <w:b/>
                <w:bCs/>
                <w:color w:val="000000" w:themeColor="text1"/>
                <w:sz w:val="20"/>
                <w:szCs w:val="20"/>
                <w:lang w:val="en-GB"/>
              </w:rPr>
              <w:t>if Approach 3 can be assumed.</w:t>
            </w:r>
          </w:p>
        </w:tc>
      </w:tr>
    </w:tbl>
    <w:p w14:paraId="693325CF" w14:textId="77777777" w:rsidR="002D4FB4" w:rsidRDefault="002D4FB4">
      <w:pPr>
        <w:autoSpaceDE/>
        <w:autoSpaceDN/>
        <w:adjustRightInd/>
        <w:snapToGrid/>
        <w:spacing w:after="0"/>
        <w:jc w:val="left"/>
        <w:rPr>
          <w:rFonts w:eastAsiaTheme="minorEastAsia" w:cs="Arial"/>
          <w:b/>
          <w:lang w:eastAsia="zh-CN"/>
        </w:rPr>
      </w:pPr>
    </w:p>
    <w:p w14:paraId="6A3E63F8" w14:textId="77777777" w:rsidR="002D4FB4" w:rsidRPr="00AE6D35" w:rsidRDefault="00F8595B">
      <w:pPr>
        <w:overflowPunct w:val="0"/>
        <w:spacing w:after="180"/>
        <w:textAlignment w:val="baseline"/>
        <w:rPr>
          <w:color w:val="000000" w:themeColor="text1"/>
          <w:lang w:eastAsia="zh-CN"/>
        </w:rPr>
      </w:pPr>
      <w:r w:rsidRPr="00AE6D35">
        <w:rPr>
          <w:b/>
          <w:bCs/>
          <w:color w:val="000000" w:themeColor="text1"/>
          <w:sz w:val="20"/>
          <w:szCs w:val="20"/>
          <w:lang w:eastAsia="en-GB"/>
        </w:rPr>
        <w:t>Answer</w:t>
      </w:r>
      <w:r w:rsidRPr="00AE6D35">
        <w:rPr>
          <w:rFonts w:hint="eastAsia"/>
          <w:b/>
          <w:bCs/>
          <w:color w:val="000000" w:themeColor="text1"/>
          <w:sz w:val="20"/>
          <w:szCs w:val="20"/>
          <w:lang w:eastAsia="zh-CN"/>
        </w:rPr>
        <w:t xml:space="preserve"> 3</w:t>
      </w:r>
      <w:r w:rsidRPr="00AE6D35">
        <w:rPr>
          <w:b/>
          <w:bCs/>
          <w:color w:val="000000" w:themeColor="text1"/>
          <w:sz w:val="20"/>
          <w:szCs w:val="20"/>
          <w:lang w:eastAsia="en-GB"/>
        </w:rPr>
        <w:t>:</w:t>
      </w:r>
      <w:r w:rsidRPr="00AE6D35">
        <w:rPr>
          <w:bCs/>
          <w:color w:val="000000" w:themeColor="text1"/>
          <w:sz w:val="20"/>
          <w:szCs w:val="20"/>
          <w:lang w:eastAsia="en-GB"/>
        </w:rPr>
        <w:t xml:space="preserve"> </w:t>
      </w:r>
      <w:r w:rsidRPr="00AE6D35">
        <w:rPr>
          <w:rFonts w:hint="eastAsia"/>
          <w:color w:val="000000" w:themeColor="text1"/>
          <w:lang w:eastAsia="zh-CN"/>
        </w:rPr>
        <w:t>C</w:t>
      </w:r>
      <w:r w:rsidRPr="00AE6D35">
        <w:rPr>
          <w:color w:val="000000" w:themeColor="text1"/>
          <w:lang w:eastAsia="zh-CN"/>
        </w:rPr>
        <w:t xml:space="preserve">urrent TS38.213 section 10.3 provides description of </w:t>
      </w:r>
      <w:r w:rsidRPr="00AE6D35">
        <w:rPr>
          <w:rFonts w:hint="eastAsia"/>
          <w:color w:val="000000" w:themeColor="text1"/>
          <w:lang w:eastAsia="zh-CN"/>
        </w:rPr>
        <w:t xml:space="preserve">handling </w:t>
      </w:r>
      <w:r w:rsidRPr="00AE6D35">
        <w:rPr>
          <w:color w:val="000000" w:themeColor="text1"/>
          <w:lang w:eastAsia="zh-CN"/>
        </w:rPr>
        <w:t xml:space="preserve">invalid WUS monitoring as follows, </w:t>
      </w:r>
    </w:p>
    <w:p w14:paraId="768DFEE7" w14:textId="77777777" w:rsidR="002D4FB4" w:rsidRPr="00AE6D35" w:rsidRDefault="00F8595B">
      <w:pPr>
        <w:ind w:leftChars="200" w:left="440"/>
        <w:rPr>
          <w:i/>
          <w:color w:val="000000" w:themeColor="text1"/>
        </w:rPr>
      </w:pPr>
      <w:r w:rsidRPr="00AE6D35">
        <w:rPr>
          <w:i/>
          <w:color w:val="000000" w:themeColor="text1"/>
        </w:rPr>
        <w:t xml:space="preserve">If a UE is provided search space sets to monitor PDCCH for detection of DCI format 2_6 in the active DL BWP of the </w:t>
      </w:r>
      <w:proofErr w:type="spellStart"/>
      <w:r w:rsidRPr="00AE6D35">
        <w:rPr>
          <w:i/>
          <w:color w:val="000000" w:themeColor="text1"/>
        </w:rPr>
        <w:t>PCell</w:t>
      </w:r>
      <w:proofErr w:type="spellEnd"/>
      <w:r w:rsidRPr="00AE6D35">
        <w:rPr>
          <w:i/>
          <w:color w:val="000000" w:themeColor="text1"/>
        </w:rPr>
        <w:t xml:space="preserve"> </w:t>
      </w:r>
      <w:r w:rsidRPr="00AE6D35">
        <w:rPr>
          <w:i/>
          <w:color w:val="000000" w:themeColor="text1"/>
          <w:lang w:eastAsia="zh-CN"/>
        </w:rPr>
        <w:t xml:space="preserve">or of the </w:t>
      </w:r>
      <w:proofErr w:type="spellStart"/>
      <w:r w:rsidRPr="00AE6D35">
        <w:rPr>
          <w:i/>
          <w:color w:val="000000" w:themeColor="text1"/>
          <w:lang w:eastAsia="zh-CN"/>
        </w:rPr>
        <w:t>SpCell</w:t>
      </w:r>
      <w:proofErr w:type="spellEnd"/>
      <w:r w:rsidRPr="00AE6D35">
        <w:rPr>
          <w:i/>
          <w:color w:val="000000" w:themeColor="text1"/>
        </w:rPr>
        <w:t xml:space="preserve"> and the UE </w:t>
      </w:r>
    </w:p>
    <w:p w14:paraId="4078CDA4" w14:textId="77777777" w:rsidR="002D4FB4" w:rsidRPr="00AE6D35" w:rsidRDefault="00F8595B">
      <w:pPr>
        <w:pStyle w:val="B1"/>
        <w:ind w:leftChars="200" w:left="440" w:firstLine="0"/>
        <w:rPr>
          <w:i/>
          <w:color w:val="000000" w:themeColor="text1"/>
        </w:rPr>
      </w:pPr>
      <w:r w:rsidRPr="00AE6D35">
        <w:rPr>
          <w:i/>
          <w:color w:val="000000" w:themeColor="text1"/>
        </w:rPr>
        <w:t>-</w:t>
      </w:r>
      <w:r w:rsidRPr="00AE6D35">
        <w:rPr>
          <w:i/>
          <w:color w:val="000000" w:themeColor="text1"/>
        </w:rPr>
        <w:tab/>
        <w:t xml:space="preserve">is not required to monitor PDCCH for detection of DCI format 2_6, as described in Clauses 10, 11.1, 12, and in Clause 5.7 of [11, TS 38.321] for all corresponding PDCCH monitoring occasions outside Active Time prior to </w:t>
      </w:r>
      <w:r w:rsidRPr="00AE6D35">
        <w:rPr>
          <w:i/>
          <w:color w:val="000000" w:themeColor="text1"/>
          <w:lang w:eastAsia="zh-CN"/>
        </w:rPr>
        <w:t>a next long DRX cycle</w:t>
      </w:r>
      <w:r w:rsidRPr="00AE6D35">
        <w:rPr>
          <w:i/>
          <w:color w:val="000000" w:themeColor="text1"/>
        </w:rPr>
        <w:t xml:space="preserve">, or </w:t>
      </w:r>
    </w:p>
    <w:p w14:paraId="7575F1CE" w14:textId="77777777" w:rsidR="002D4FB4" w:rsidRPr="00AE6D35" w:rsidRDefault="00F8595B">
      <w:pPr>
        <w:pStyle w:val="B1"/>
        <w:ind w:leftChars="200" w:left="440" w:firstLine="0"/>
        <w:rPr>
          <w:i/>
          <w:color w:val="000000" w:themeColor="text1"/>
        </w:rPr>
      </w:pPr>
      <w:r w:rsidRPr="00AE6D35">
        <w:rPr>
          <w:i/>
          <w:color w:val="000000" w:themeColor="text1"/>
        </w:rPr>
        <w:t>-</w:t>
      </w:r>
      <w:r w:rsidRPr="00AE6D35">
        <w:rPr>
          <w:i/>
          <w:color w:val="000000" w:themeColor="text1"/>
        </w:rPr>
        <w:tab/>
        <w:t xml:space="preserve">does not have any PDCCH monitoring occasions for detection of DCI format 2_6 </w:t>
      </w:r>
      <w:r w:rsidRPr="00AE6D35">
        <w:rPr>
          <w:i/>
          <w:color w:val="000000" w:themeColor="text1"/>
          <w:lang w:eastAsia="zh-CN"/>
        </w:rPr>
        <w:t>outside Active Time</w:t>
      </w:r>
      <w:r w:rsidRPr="00AE6D35">
        <w:rPr>
          <w:i/>
          <w:color w:val="000000" w:themeColor="text1"/>
        </w:rPr>
        <w:t xml:space="preserve"> of a next long DRX cycle</w:t>
      </w:r>
    </w:p>
    <w:p w14:paraId="48CA54E3" w14:textId="77777777" w:rsidR="002D4FB4" w:rsidRPr="00AE6D35" w:rsidRDefault="00F8595B">
      <w:pPr>
        <w:ind w:leftChars="200" w:left="440"/>
        <w:rPr>
          <w:i/>
          <w:color w:val="000000" w:themeColor="text1"/>
          <w:lang w:eastAsia="zh-CN"/>
        </w:rPr>
      </w:pPr>
      <w:bookmarkStart w:id="1" w:name="_Hlk39666961"/>
      <w:r w:rsidRPr="00AE6D35">
        <w:rPr>
          <w:i/>
          <w:color w:val="000000" w:themeColor="text1"/>
        </w:rPr>
        <w:t xml:space="preserve">the physical layer of the UE reports a value of 1 for the Wake-up indication bit to higher layers </w:t>
      </w:r>
      <w:r w:rsidRPr="00AE6D35">
        <w:rPr>
          <w:i/>
          <w:color w:val="000000" w:themeColor="text1"/>
          <w:lang w:eastAsia="zh-CN"/>
        </w:rPr>
        <w:t>for the next long DRX cycle.</w:t>
      </w:r>
    </w:p>
    <w:bookmarkEnd w:id="1"/>
    <w:p w14:paraId="1527556B" w14:textId="77777777" w:rsidR="002D4FB4" w:rsidRPr="00AE6D35" w:rsidRDefault="00F8595B">
      <w:pPr>
        <w:overflowPunct w:val="0"/>
        <w:spacing w:after="180"/>
        <w:textAlignment w:val="baseline"/>
        <w:rPr>
          <w:color w:val="000000" w:themeColor="text1"/>
          <w:lang w:eastAsia="zh-CN"/>
        </w:rPr>
      </w:pPr>
      <w:r w:rsidRPr="00AE6D35">
        <w:rPr>
          <w:rFonts w:hint="eastAsia"/>
          <w:color w:val="000000" w:themeColor="text1"/>
          <w:lang w:eastAsia="zh-CN"/>
        </w:rPr>
        <w:t>PDCCH</w:t>
      </w:r>
      <w:r w:rsidRPr="00AE6D35">
        <w:rPr>
          <w:color w:val="000000" w:themeColor="text1"/>
          <w:lang w:eastAsia="zh-CN"/>
        </w:rPr>
        <w:t xml:space="preserve"> skipping is described in section 10. </w:t>
      </w:r>
      <w:proofErr w:type="gramStart"/>
      <w:r w:rsidRPr="00AE6D35">
        <w:rPr>
          <w:color w:val="000000" w:themeColor="text1"/>
          <w:lang w:eastAsia="zh-CN"/>
        </w:rPr>
        <w:t>So</w:t>
      </w:r>
      <w:proofErr w:type="gramEnd"/>
      <w:r w:rsidRPr="00AE6D35">
        <w:rPr>
          <w:rFonts w:hint="eastAsia"/>
          <w:color w:val="000000" w:themeColor="text1"/>
          <w:lang w:eastAsia="zh-CN"/>
        </w:rPr>
        <w:t xml:space="preserve"> when UE </w:t>
      </w:r>
      <w:r w:rsidRPr="00AE6D35">
        <w:rPr>
          <w:color w:val="000000" w:themeColor="text1"/>
          <w:lang w:eastAsia="zh-CN"/>
        </w:rPr>
        <w:t>is not required to monitor PDCCH for detection of DCI format 2_6, as described in Clauses 10, 11.1, 12</w:t>
      </w:r>
      <w:r w:rsidRPr="00AE6D35">
        <w:rPr>
          <w:rFonts w:hint="eastAsia"/>
          <w:color w:val="000000" w:themeColor="text1"/>
          <w:lang w:eastAsia="zh-CN"/>
        </w:rPr>
        <w:t xml:space="preserve">, </w:t>
      </w:r>
      <w:r w:rsidRPr="00AE6D35">
        <w:rPr>
          <w:color w:val="000000" w:themeColor="text1"/>
          <w:lang w:eastAsia="zh-CN"/>
        </w:rPr>
        <w:t>the current specification defines the UE behavior is Approach 2. No additional specification impact is needed.</w:t>
      </w:r>
    </w:p>
    <w:p w14:paraId="2104B241" w14:textId="77777777" w:rsidR="002D4FB4" w:rsidRDefault="002D4FB4">
      <w:pPr>
        <w:overflowPunct w:val="0"/>
        <w:spacing w:after="180"/>
        <w:textAlignment w:val="baseline"/>
        <w:rPr>
          <w:color w:val="FF0000"/>
          <w:lang w:eastAsia="zh-CN"/>
        </w:rPr>
      </w:pPr>
    </w:p>
    <w:tbl>
      <w:tblPr>
        <w:tblStyle w:val="ae"/>
        <w:tblW w:w="8296" w:type="dxa"/>
        <w:tblLayout w:type="fixed"/>
        <w:tblLook w:val="04A0" w:firstRow="1" w:lastRow="0" w:firstColumn="1" w:lastColumn="0" w:noHBand="0" w:noVBand="1"/>
      </w:tblPr>
      <w:tblGrid>
        <w:gridCol w:w="8296"/>
      </w:tblGrid>
      <w:tr w:rsidR="002D4FB4" w14:paraId="0AB83EEA" w14:textId="77777777">
        <w:tc>
          <w:tcPr>
            <w:tcW w:w="8296" w:type="dxa"/>
          </w:tcPr>
          <w:p w14:paraId="4C372CEC" w14:textId="77777777" w:rsidR="002D4FB4" w:rsidRDefault="00F8595B">
            <w:pPr>
              <w:overflowPunct w:val="0"/>
              <w:spacing w:after="180"/>
              <w:textAlignment w:val="baseline"/>
              <w:rPr>
                <w:rFonts w:ascii="Arial" w:eastAsia="等线" w:hAnsi="Arial" w:cs="Arial"/>
                <w:sz w:val="20"/>
                <w:szCs w:val="20"/>
                <w:lang w:eastAsia="zh-CN"/>
              </w:rPr>
            </w:pPr>
            <w:r>
              <w:rPr>
                <w:rFonts w:ascii="Arial" w:eastAsia="等线" w:hAnsi="Arial" w:cs="Arial"/>
                <w:sz w:val="20"/>
                <w:szCs w:val="20"/>
                <w:lang w:eastAsia="zh-CN"/>
              </w:rPr>
              <w:t>RAN2 also discussed potential impact on CSI/SRS transmissions due to PDCCH skipping.</w:t>
            </w:r>
          </w:p>
          <w:p w14:paraId="7BC3343F" w14:textId="77777777" w:rsidR="002D4FB4" w:rsidRDefault="00F8595B">
            <w:pPr>
              <w:overflowPunct w:val="0"/>
              <w:spacing w:after="180"/>
              <w:textAlignment w:val="baseline"/>
              <w:rPr>
                <w:rFonts w:ascii="Arial" w:hAnsi="Arial" w:cs="Arial"/>
                <w:b/>
                <w:bCs/>
                <w:sz w:val="20"/>
                <w:szCs w:val="20"/>
              </w:rPr>
            </w:pPr>
            <w:r>
              <w:rPr>
                <w:rFonts w:ascii="Arial" w:eastAsia="等线" w:hAnsi="Arial" w:cs="Arial"/>
                <w:b/>
                <w:bCs/>
                <w:sz w:val="20"/>
                <w:szCs w:val="20"/>
                <w:lang w:eastAsia="zh-CN"/>
              </w:rPr>
              <w:t xml:space="preserve">Question 4: RAN2 would like to know whether UE should continue transmitting CSI/SRS during the PDCCH skipping duration or not? </w:t>
            </w:r>
          </w:p>
        </w:tc>
      </w:tr>
    </w:tbl>
    <w:p w14:paraId="59524B62" w14:textId="77777777" w:rsidR="002D4FB4" w:rsidRDefault="002D4FB4">
      <w:pPr>
        <w:autoSpaceDE/>
        <w:autoSpaceDN/>
        <w:adjustRightInd/>
        <w:snapToGrid/>
        <w:spacing w:after="0"/>
        <w:jc w:val="left"/>
        <w:rPr>
          <w:rFonts w:eastAsiaTheme="minorEastAsia" w:cs="Arial"/>
          <w:b/>
          <w:lang w:eastAsia="zh-CN"/>
        </w:rPr>
      </w:pPr>
    </w:p>
    <w:p w14:paraId="4522C72B" w14:textId="36D9B1DF" w:rsidR="002D4FB4" w:rsidRPr="00AE6D35" w:rsidRDefault="00F8595B">
      <w:pPr>
        <w:overflowPunct w:val="0"/>
        <w:spacing w:after="180"/>
        <w:textAlignment w:val="baseline"/>
        <w:rPr>
          <w:rFonts w:eastAsia="等线"/>
          <w:color w:val="000000" w:themeColor="text1"/>
          <w:sz w:val="20"/>
          <w:szCs w:val="20"/>
          <w:lang w:eastAsia="zh-CN"/>
        </w:rPr>
      </w:pPr>
      <w:bookmarkStart w:id="2" w:name="_GoBack"/>
      <w:r w:rsidRPr="00AE6D35">
        <w:rPr>
          <w:b/>
          <w:bCs/>
          <w:color w:val="000000" w:themeColor="text1"/>
          <w:sz w:val="20"/>
          <w:szCs w:val="20"/>
          <w:lang w:eastAsia="en-GB"/>
        </w:rPr>
        <w:t>Answer</w:t>
      </w:r>
      <w:r w:rsidRPr="00AE6D35">
        <w:rPr>
          <w:rFonts w:hint="eastAsia"/>
          <w:b/>
          <w:bCs/>
          <w:color w:val="000000" w:themeColor="text1"/>
          <w:sz w:val="20"/>
          <w:szCs w:val="20"/>
          <w:lang w:eastAsia="zh-CN"/>
        </w:rPr>
        <w:t xml:space="preserve"> 4</w:t>
      </w:r>
      <w:r w:rsidRPr="00AE6D35">
        <w:rPr>
          <w:b/>
          <w:bCs/>
          <w:color w:val="000000" w:themeColor="text1"/>
          <w:sz w:val="20"/>
          <w:szCs w:val="20"/>
          <w:lang w:eastAsia="en-GB"/>
        </w:rPr>
        <w:t>:</w:t>
      </w:r>
      <w:r w:rsidRPr="00AE6D35">
        <w:rPr>
          <w:bCs/>
          <w:color w:val="000000" w:themeColor="text1"/>
          <w:sz w:val="20"/>
          <w:szCs w:val="20"/>
          <w:lang w:eastAsia="en-GB"/>
        </w:rPr>
        <w:t xml:space="preserve"> </w:t>
      </w:r>
      <w:r w:rsidRPr="00AE6D35">
        <w:rPr>
          <w:rFonts w:eastAsia="等线"/>
          <w:color w:val="000000" w:themeColor="text1"/>
          <w:sz w:val="20"/>
          <w:szCs w:val="20"/>
          <w:lang w:eastAsia="zh-CN"/>
        </w:rPr>
        <w:t>RAN1 has not agreed on any UE behavior to skip CSI/SRS transmission</w:t>
      </w:r>
      <w:r w:rsidR="00981EEE" w:rsidRPr="00AE6D35">
        <w:rPr>
          <w:rFonts w:eastAsia="等线"/>
          <w:color w:val="000000" w:themeColor="text1"/>
          <w:sz w:val="20"/>
          <w:szCs w:val="20"/>
          <w:lang w:eastAsia="zh-CN"/>
        </w:rPr>
        <w:t xml:space="preserve"> during PDCCH skipping</w:t>
      </w:r>
      <w:r w:rsidRPr="00AE6D35">
        <w:rPr>
          <w:rFonts w:eastAsia="等线"/>
          <w:color w:val="000000" w:themeColor="text1"/>
          <w:sz w:val="20"/>
          <w:szCs w:val="20"/>
          <w:lang w:eastAsia="zh-CN"/>
        </w:rPr>
        <w:t>. Hence, transmitting CSI/SRS is not impacted by PDCCH skipping.</w:t>
      </w:r>
    </w:p>
    <w:bookmarkEnd w:id="2"/>
    <w:p w14:paraId="623F8AEB" w14:textId="77777777" w:rsidR="002D4FB4" w:rsidRDefault="002D4FB4">
      <w:pPr>
        <w:overflowPunct w:val="0"/>
        <w:spacing w:after="180"/>
        <w:textAlignment w:val="baseline"/>
        <w:rPr>
          <w:rFonts w:eastAsia="等线"/>
          <w:color w:val="FF0000"/>
          <w:sz w:val="20"/>
          <w:szCs w:val="20"/>
          <w:lang w:eastAsia="zh-CN"/>
        </w:rPr>
      </w:pPr>
    </w:p>
    <w:p w14:paraId="3AC15275" w14:textId="77777777" w:rsidR="002D4FB4" w:rsidRDefault="002D4FB4">
      <w:pPr>
        <w:autoSpaceDE/>
        <w:autoSpaceDN/>
        <w:adjustRightInd/>
        <w:snapToGrid/>
        <w:spacing w:after="0"/>
        <w:jc w:val="left"/>
        <w:rPr>
          <w:rFonts w:ascii="Arial" w:hAnsi="Arial" w:cs="Arial"/>
          <w:sz w:val="20"/>
          <w:szCs w:val="20"/>
          <w:lang w:eastAsia="zh-CN"/>
        </w:rPr>
      </w:pPr>
    </w:p>
    <w:p w14:paraId="25851A5D" w14:textId="77777777" w:rsidR="002D4FB4" w:rsidRDefault="00F8595B">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2. Actions:</w:t>
      </w:r>
    </w:p>
    <w:p w14:paraId="7E511CAD" w14:textId="77777777" w:rsidR="002D4FB4" w:rsidRDefault="00F8595B">
      <w:pPr>
        <w:autoSpaceDE/>
        <w:autoSpaceDN/>
        <w:adjustRightInd/>
        <w:snapToGrid/>
        <w:ind w:left="1985" w:hanging="1985"/>
        <w:jc w:val="left"/>
        <w:rPr>
          <w:rFonts w:ascii="Arial" w:hAnsi="Arial" w:cs="Arial"/>
          <w:b/>
          <w:color w:val="000000"/>
          <w:sz w:val="20"/>
          <w:szCs w:val="20"/>
          <w:lang w:val="en-GB"/>
        </w:rPr>
      </w:pPr>
      <w:r>
        <w:rPr>
          <w:rFonts w:ascii="Arial" w:hAnsi="Arial" w:cs="Arial"/>
          <w:b/>
          <w:color w:val="000000"/>
          <w:sz w:val="20"/>
          <w:szCs w:val="20"/>
          <w:lang w:val="en-GB"/>
        </w:rPr>
        <w:t>To RAN2</w:t>
      </w:r>
    </w:p>
    <w:p w14:paraId="08C61036" w14:textId="77777777" w:rsidR="002D4FB4" w:rsidRDefault="00F8595B">
      <w:pPr>
        <w:autoSpaceDE/>
        <w:autoSpaceDN/>
        <w:adjustRightInd/>
        <w:snapToGrid/>
        <w:ind w:left="993" w:hanging="993"/>
        <w:jc w:val="left"/>
        <w:rPr>
          <w:rFonts w:ascii="Arial" w:hAnsi="Arial" w:cs="Arial"/>
          <w:color w:val="000000"/>
          <w:sz w:val="20"/>
          <w:szCs w:val="20"/>
          <w:lang w:val="en-GB"/>
        </w:rPr>
      </w:pPr>
      <w:r>
        <w:rPr>
          <w:rFonts w:ascii="Arial" w:hAnsi="Arial" w:cs="Arial"/>
          <w:b/>
          <w:color w:val="000000"/>
          <w:sz w:val="20"/>
          <w:szCs w:val="20"/>
          <w:lang w:val="en-GB"/>
        </w:rPr>
        <w:t xml:space="preserve">ACTION: </w:t>
      </w:r>
      <w:r>
        <w:rPr>
          <w:rFonts w:ascii="Arial" w:hAnsi="Arial" w:cs="Arial"/>
          <w:b/>
          <w:color w:val="000000"/>
          <w:sz w:val="20"/>
          <w:szCs w:val="20"/>
          <w:lang w:val="en-GB"/>
        </w:rPr>
        <w:tab/>
        <w:t>RAN1 respectfully ask RAN2 to take above information into account.</w:t>
      </w:r>
    </w:p>
    <w:p w14:paraId="3168A8BB" w14:textId="77777777" w:rsidR="002D4FB4" w:rsidRDefault="002D4FB4">
      <w:pPr>
        <w:autoSpaceDE/>
        <w:autoSpaceDN/>
        <w:adjustRightInd/>
        <w:snapToGrid/>
        <w:ind w:left="993" w:hanging="993"/>
        <w:jc w:val="left"/>
        <w:rPr>
          <w:rFonts w:ascii="Arial" w:hAnsi="Arial" w:cs="Arial"/>
          <w:color w:val="000000"/>
          <w:sz w:val="20"/>
          <w:szCs w:val="20"/>
          <w:lang w:val="en-GB"/>
        </w:rPr>
      </w:pPr>
    </w:p>
    <w:p w14:paraId="171DE1DB" w14:textId="77777777" w:rsidR="002D4FB4" w:rsidRDefault="00F8595B">
      <w:pPr>
        <w:autoSpaceDE/>
        <w:autoSpaceDN/>
        <w:adjustRightInd/>
        <w:snapToGrid/>
        <w:jc w:val="left"/>
        <w:rPr>
          <w:rFonts w:ascii="Arial" w:hAnsi="Arial" w:cs="Arial"/>
          <w:b/>
          <w:color w:val="000000"/>
          <w:sz w:val="20"/>
          <w:szCs w:val="20"/>
          <w:lang w:val="en-GB"/>
        </w:rPr>
      </w:pPr>
      <w:r>
        <w:rPr>
          <w:rFonts w:ascii="Arial" w:hAnsi="Arial" w:cs="Arial"/>
          <w:b/>
          <w:color w:val="000000"/>
          <w:sz w:val="20"/>
          <w:szCs w:val="20"/>
          <w:lang w:val="en-GB"/>
        </w:rPr>
        <w:t>3. Date of Next TSG-RAN WG1 Meetings:</w:t>
      </w:r>
    </w:p>
    <w:p w14:paraId="706E52D1" w14:textId="77777777" w:rsidR="002D4FB4" w:rsidRDefault="00F8595B">
      <w:pPr>
        <w:tabs>
          <w:tab w:val="left" w:pos="6600"/>
        </w:tabs>
        <w:autoSpaceDE/>
        <w:autoSpaceDN/>
        <w:adjustRightInd/>
        <w:snapToGrid/>
        <w:ind w:left="2268" w:hanging="2268"/>
        <w:jc w:val="left"/>
        <w:rPr>
          <w:rFonts w:ascii="Arial" w:hAnsi="Arial" w:cs="Arial"/>
          <w:bCs/>
          <w:color w:val="000000"/>
          <w:sz w:val="20"/>
          <w:szCs w:val="20"/>
          <w:lang w:val="en-GB"/>
        </w:rPr>
      </w:pPr>
      <w:r>
        <w:rPr>
          <w:rFonts w:ascii="Arial" w:hAnsi="Arial" w:cs="Arial"/>
          <w:bCs/>
          <w:color w:val="000000"/>
          <w:sz w:val="20"/>
          <w:szCs w:val="20"/>
          <w:lang w:val="en-GB"/>
        </w:rPr>
        <w:t>TSG-RAN WG1 Meeting #109-e    16 – 27 May 2022                    E-Meeting</w:t>
      </w:r>
    </w:p>
    <w:p w14:paraId="536C07F9" w14:textId="77777777" w:rsidR="002D4FB4" w:rsidRDefault="00F8595B">
      <w:pPr>
        <w:rPr>
          <w:rFonts w:ascii="Arial" w:hAnsi="Arial" w:cs="Arial"/>
          <w:bCs/>
          <w:color w:val="000000"/>
          <w:sz w:val="20"/>
          <w:szCs w:val="20"/>
          <w:lang w:val="en-GB"/>
        </w:rPr>
      </w:pPr>
      <w:r>
        <w:rPr>
          <w:rFonts w:ascii="Arial" w:hAnsi="Arial" w:cs="Arial"/>
          <w:bCs/>
          <w:color w:val="000000"/>
          <w:sz w:val="20"/>
          <w:szCs w:val="20"/>
          <w:lang w:val="en-GB"/>
        </w:rPr>
        <w:t>TSG-RAN WG1 Meeting #110      22 – 26 Aug 2022                    Toulouse, FR</w:t>
      </w:r>
    </w:p>
    <w:sectPr w:rsidR="002D4F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74059" w14:textId="77777777" w:rsidR="008F6C41" w:rsidRDefault="008F6C41" w:rsidP="00E57F3B">
      <w:pPr>
        <w:spacing w:after="0"/>
      </w:pPr>
      <w:r>
        <w:separator/>
      </w:r>
    </w:p>
  </w:endnote>
  <w:endnote w:type="continuationSeparator" w:id="0">
    <w:p w14:paraId="216539CA" w14:textId="77777777" w:rsidR="008F6C41" w:rsidRDefault="008F6C41" w:rsidP="00E57F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6D711" w14:textId="77777777" w:rsidR="008F6C41" w:rsidRDefault="008F6C41" w:rsidP="00E57F3B">
      <w:pPr>
        <w:spacing w:after="0"/>
      </w:pPr>
      <w:r>
        <w:separator/>
      </w:r>
    </w:p>
  </w:footnote>
  <w:footnote w:type="continuationSeparator" w:id="0">
    <w:p w14:paraId="702D8862" w14:textId="77777777" w:rsidR="008F6C41" w:rsidRDefault="008F6C41" w:rsidP="00E57F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EB4C0DC"/>
    <w:multiLevelType w:val="singleLevel"/>
    <w:tmpl w:val="9EB4C0DC"/>
    <w:lvl w:ilvl="0">
      <w:start w:val="1"/>
      <w:numFmt w:val="decimal"/>
      <w:lvlText w:val="%1."/>
      <w:lvlJc w:val="left"/>
      <w:pPr>
        <w:ind w:left="425" w:hanging="425"/>
      </w:pPr>
      <w:rPr>
        <w:rFont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4139"/>
        </w:tabs>
        <w:ind w:left="-4139" w:hanging="360"/>
      </w:pPr>
      <w:rPr>
        <w:rFonts w:ascii="Symbol" w:hAnsi="Symbol" w:hint="default"/>
        <w:b/>
        <w:i w:val="0"/>
        <w:color w:val="auto"/>
        <w:sz w:val="22"/>
      </w:rPr>
    </w:lvl>
    <w:lvl w:ilvl="1">
      <w:start w:val="1"/>
      <w:numFmt w:val="bullet"/>
      <w:lvlText w:val="o"/>
      <w:lvlJc w:val="left"/>
      <w:pPr>
        <w:tabs>
          <w:tab w:val="left" w:pos="-4318"/>
        </w:tabs>
        <w:ind w:left="-4318" w:hanging="360"/>
      </w:pPr>
      <w:rPr>
        <w:rFonts w:ascii="Courier New" w:hAnsi="Courier New" w:cs="Courier New" w:hint="default"/>
      </w:rPr>
    </w:lvl>
    <w:lvl w:ilvl="2">
      <w:start w:val="1"/>
      <w:numFmt w:val="bullet"/>
      <w:lvlText w:val=""/>
      <w:lvlJc w:val="left"/>
      <w:pPr>
        <w:tabs>
          <w:tab w:val="left" w:pos="-3598"/>
        </w:tabs>
        <w:ind w:left="-3598" w:hanging="360"/>
      </w:pPr>
      <w:rPr>
        <w:rFonts w:ascii="Wingdings" w:hAnsi="Wingdings" w:hint="default"/>
      </w:rPr>
    </w:lvl>
    <w:lvl w:ilvl="3">
      <w:start w:val="1"/>
      <w:numFmt w:val="bullet"/>
      <w:lvlText w:val=""/>
      <w:lvlJc w:val="left"/>
      <w:pPr>
        <w:tabs>
          <w:tab w:val="left" w:pos="-2878"/>
        </w:tabs>
        <w:ind w:left="-2878" w:hanging="360"/>
      </w:pPr>
      <w:rPr>
        <w:rFonts w:ascii="Symbol" w:hAnsi="Symbol" w:hint="default"/>
      </w:rPr>
    </w:lvl>
    <w:lvl w:ilvl="4">
      <w:start w:val="1"/>
      <w:numFmt w:val="bullet"/>
      <w:lvlText w:val="o"/>
      <w:lvlJc w:val="left"/>
      <w:pPr>
        <w:tabs>
          <w:tab w:val="left" w:pos="-2158"/>
        </w:tabs>
        <w:ind w:left="-2158" w:hanging="360"/>
      </w:pPr>
      <w:rPr>
        <w:rFonts w:ascii="Courier New" w:hAnsi="Courier New" w:cs="Courier New" w:hint="default"/>
      </w:rPr>
    </w:lvl>
    <w:lvl w:ilvl="5">
      <w:start w:val="1"/>
      <w:numFmt w:val="bullet"/>
      <w:lvlText w:val=""/>
      <w:lvlJc w:val="left"/>
      <w:pPr>
        <w:tabs>
          <w:tab w:val="left" w:pos="-1438"/>
        </w:tabs>
        <w:ind w:left="-1438" w:hanging="360"/>
      </w:pPr>
      <w:rPr>
        <w:rFonts w:ascii="Wingdings" w:hAnsi="Wingdings" w:hint="default"/>
      </w:rPr>
    </w:lvl>
    <w:lvl w:ilvl="6">
      <w:start w:val="1"/>
      <w:numFmt w:val="bullet"/>
      <w:lvlText w:val=""/>
      <w:lvlJc w:val="left"/>
      <w:pPr>
        <w:tabs>
          <w:tab w:val="left" w:pos="-718"/>
        </w:tabs>
        <w:ind w:left="-718" w:hanging="360"/>
      </w:pPr>
      <w:rPr>
        <w:rFonts w:ascii="Symbol" w:hAnsi="Symbol" w:hint="default"/>
      </w:rPr>
    </w:lvl>
    <w:lvl w:ilvl="7">
      <w:start w:val="1"/>
      <w:numFmt w:val="bullet"/>
      <w:lvlText w:val="o"/>
      <w:lvlJc w:val="left"/>
      <w:pPr>
        <w:tabs>
          <w:tab w:val="left" w:pos="2"/>
        </w:tabs>
        <w:ind w:left="2" w:hanging="360"/>
      </w:pPr>
      <w:rPr>
        <w:rFonts w:ascii="Courier New" w:hAnsi="Courier New" w:cs="Courier New" w:hint="default"/>
      </w:rPr>
    </w:lvl>
    <w:lvl w:ilvl="8">
      <w:start w:val="1"/>
      <w:numFmt w:val="bullet"/>
      <w:lvlText w:val=""/>
      <w:lvlJc w:val="left"/>
      <w:pPr>
        <w:tabs>
          <w:tab w:val="left" w:pos="722"/>
        </w:tabs>
        <w:ind w:left="722"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93E"/>
    <w:rsid w:val="0000610D"/>
    <w:rsid w:val="00026ED9"/>
    <w:rsid w:val="000C400A"/>
    <w:rsid w:val="000D05A4"/>
    <w:rsid w:val="00156186"/>
    <w:rsid w:val="00162AD6"/>
    <w:rsid w:val="00163D35"/>
    <w:rsid w:val="001754D8"/>
    <w:rsid w:val="00176B23"/>
    <w:rsid w:val="002264A6"/>
    <w:rsid w:val="00291D8A"/>
    <w:rsid w:val="002A780B"/>
    <w:rsid w:val="002D4FB4"/>
    <w:rsid w:val="00321A2D"/>
    <w:rsid w:val="00353B10"/>
    <w:rsid w:val="00364211"/>
    <w:rsid w:val="00374817"/>
    <w:rsid w:val="00387D41"/>
    <w:rsid w:val="003A4E7C"/>
    <w:rsid w:val="003B4529"/>
    <w:rsid w:val="00436E2B"/>
    <w:rsid w:val="004504FB"/>
    <w:rsid w:val="004506A9"/>
    <w:rsid w:val="0047768C"/>
    <w:rsid w:val="0048436A"/>
    <w:rsid w:val="004E4A7B"/>
    <w:rsid w:val="004F19A1"/>
    <w:rsid w:val="00500B7F"/>
    <w:rsid w:val="00505FB6"/>
    <w:rsid w:val="00557D64"/>
    <w:rsid w:val="005610CD"/>
    <w:rsid w:val="005B65F7"/>
    <w:rsid w:val="00603066"/>
    <w:rsid w:val="00615DC7"/>
    <w:rsid w:val="0062697D"/>
    <w:rsid w:val="00677BE8"/>
    <w:rsid w:val="0068790D"/>
    <w:rsid w:val="00697228"/>
    <w:rsid w:val="006F0889"/>
    <w:rsid w:val="00702D7C"/>
    <w:rsid w:val="00716C50"/>
    <w:rsid w:val="00736B6F"/>
    <w:rsid w:val="00765E18"/>
    <w:rsid w:val="00797045"/>
    <w:rsid w:val="007A3C23"/>
    <w:rsid w:val="007B49DC"/>
    <w:rsid w:val="00801109"/>
    <w:rsid w:val="00817E42"/>
    <w:rsid w:val="008202D2"/>
    <w:rsid w:val="0087184C"/>
    <w:rsid w:val="008A174C"/>
    <w:rsid w:val="008B0640"/>
    <w:rsid w:val="008D05BC"/>
    <w:rsid w:val="008E6077"/>
    <w:rsid w:val="008F6C41"/>
    <w:rsid w:val="00915FEC"/>
    <w:rsid w:val="009177C8"/>
    <w:rsid w:val="0092479E"/>
    <w:rsid w:val="009564A2"/>
    <w:rsid w:val="0096445C"/>
    <w:rsid w:val="00977DD8"/>
    <w:rsid w:val="00981EEE"/>
    <w:rsid w:val="009A093E"/>
    <w:rsid w:val="009C67B6"/>
    <w:rsid w:val="00A3392D"/>
    <w:rsid w:val="00AC0CFE"/>
    <w:rsid w:val="00AD1E70"/>
    <w:rsid w:val="00AE6D35"/>
    <w:rsid w:val="00AF478F"/>
    <w:rsid w:val="00B73163"/>
    <w:rsid w:val="00B82EE2"/>
    <w:rsid w:val="00B83EEE"/>
    <w:rsid w:val="00CA692F"/>
    <w:rsid w:val="00CC23F5"/>
    <w:rsid w:val="00CD281E"/>
    <w:rsid w:val="00D0724C"/>
    <w:rsid w:val="00D348BF"/>
    <w:rsid w:val="00D65E38"/>
    <w:rsid w:val="00D83E4B"/>
    <w:rsid w:val="00DA0753"/>
    <w:rsid w:val="00E57F3B"/>
    <w:rsid w:val="00E74569"/>
    <w:rsid w:val="00E8745D"/>
    <w:rsid w:val="00EA6217"/>
    <w:rsid w:val="00EC4E37"/>
    <w:rsid w:val="00EE121A"/>
    <w:rsid w:val="00F20E62"/>
    <w:rsid w:val="00F42C6D"/>
    <w:rsid w:val="00F8595B"/>
    <w:rsid w:val="00FE3945"/>
    <w:rsid w:val="48394884"/>
    <w:rsid w:val="4C54781F"/>
    <w:rsid w:val="550D409B"/>
    <w:rsid w:val="697D1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1FF52"/>
  <w15:docId w15:val="{7E9225AF-4798-4DD7-A800-8C5A2F7C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autoSpaceDE w:val="0"/>
      <w:autoSpaceDN w:val="0"/>
      <w:adjustRightInd w:val="0"/>
      <w:snapToGrid w:val="0"/>
      <w:spacing w:after="120"/>
      <w:jc w:val="both"/>
    </w:pPr>
    <w:rPr>
      <w:rFonts w:eastAsia="宋体"/>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qFormat/>
    <w:pPr>
      <w:tabs>
        <w:tab w:val="center" w:pos="4153"/>
        <w:tab w:val="right" w:pos="8306"/>
      </w:tabs>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jc w:val="center"/>
    </w:pPr>
    <w:rPr>
      <w:sz w:val="18"/>
      <w:szCs w:val="18"/>
    </w:rPr>
  </w:style>
  <w:style w:type="paragraph" w:styleId="ab">
    <w:name w:val="List"/>
    <w:basedOn w:val="a"/>
    <w:qFormat/>
    <w:pPr>
      <w:ind w:left="568" w:hanging="284"/>
    </w:pPr>
  </w:style>
  <w:style w:type="paragraph" w:styleId="ac">
    <w:name w:val="annotation subject"/>
    <w:basedOn w:val="a3"/>
    <w:next w:val="a3"/>
    <w:link w:val="ad"/>
    <w:uiPriority w:val="99"/>
    <w:semiHidden/>
    <w:unhideWhenUsed/>
    <w:qFormat/>
    <w:rPr>
      <w:b/>
      <w:bCs/>
    </w:rPr>
  </w:style>
  <w:style w:type="table" w:styleId="ae">
    <w:name w:val="Table Grid"/>
    <w:basedOn w:val="a1"/>
    <w:uiPriority w:val="59"/>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qFormat/>
    <w:rPr>
      <w:sz w:val="21"/>
      <w:szCs w:val="21"/>
    </w:rPr>
  </w:style>
  <w:style w:type="paragraph" w:customStyle="1" w:styleId="Agreement">
    <w:name w:val="Agreement"/>
    <w:basedOn w:val="a"/>
    <w:uiPriority w:val="99"/>
    <w:qFormat/>
    <w:pPr>
      <w:numPr>
        <w:numId w:val="1"/>
      </w:numPr>
      <w:autoSpaceDE/>
      <w:autoSpaceDN/>
      <w:adjustRightInd/>
      <w:snapToGrid/>
      <w:spacing w:before="60" w:after="0"/>
      <w:jc w:val="left"/>
    </w:pPr>
    <w:rPr>
      <w:rFonts w:ascii="Arial" w:hAnsi="Arial" w:cs="Arial"/>
      <w:b/>
      <w:bCs/>
      <w:sz w:val="20"/>
      <w:szCs w:val="20"/>
      <w:lang w:eastAsia="en-GB"/>
    </w:rPr>
  </w:style>
  <w:style w:type="paragraph" w:customStyle="1" w:styleId="CRCoverPage">
    <w:name w:val="CR Cover Page"/>
    <w:link w:val="CRCoverPageZchn"/>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cs="Times New Roman"/>
      <w:kern w:val="0"/>
      <w:sz w:val="20"/>
      <w:szCs w:val="20"/>
      <w:lang w:val="en-GB" w:eastAsia="en-US"/>
    </w:rPr>
  </w:style>
  <w:style w:type="character" w:customStyle="1" w:styleId="aa">
    <w:name w:val="页眉 字符"/>
    <w:basedOn w:val="a0"/>
    <w:link w:val="a9"/>
    <w:uiPriority w:val="99"/>
    <w:qFormat/>
    <w:rPr>
      <w:rFonts w:ascii="Times New Roman" w:eastAsia="宋体" w:hAnsi="Times New Roman" w:cs="Times New Roman"/>
      <w:kern w:val="0"/>
      <w:sz w:val="18"/>
      <w:szCs w:val="18"/>
      <w:lang w:eastAsia="en-US"/>
    </w:rPr>
  </w:style>
  <w:style w:type="character" w:customStyle="1" w:styleId="a8">
    <w:name w:val="页脚 字符"/>
    <w:basedOn w:val="a0"/>
    <w:link w:val="a7"/>
    <w:uiPriority w:val="99"/>
    <w:qFormat/>
    <w:rPr>
      <w:rFonts w:ascii="Times New Roman" w:eastAsia="宋体" w:hAnsi="Times New Roman" w:cs="Times New Roman"/>
      <w:kern w:val="0"/>
      <w:sz w:val="18"/>
      <w:szCs w:val="18"/>
      <w:lang w:eastAsia="en-US"/>
    </w:rPr>
  </w:style>
  <w:style w:type="character" w:customStyle="1" w:styleId="a4">
    <w:name w:val="批注文字 字符"/>
    <w:basedOn w:val="a0"/>
    <w:link w:val="a3"/>
    <w:uiPriority w:val="99"/>
    <w:semiHidden/>
    <w:qFormat/>
    <w:rPr>
      <w:rFonts w:ascii="Times New Roman" w:eastAsia="宋体" w:hAnsi="Times New Roman" w:cs="Times New Roman"/>
      <w:kern w:val="0"/>
      <w:sz w:val="22"/>
      <w:lang w:eastAsia="en-US"/>
    </w:rPr>
  </w:style>
  <w:style w:type="character" w:customStyle="1" w:styleId="ad">
    <w:name w:val="批注主题 字符"/>
    <w:basedOn w:val="a4"/>
    <w:link w:val="ac"/>
    <w:uiPriority w:val="99"/>
    <w:semiHidden/>
    <w:qFormat/>
    <w:rPr>
      <w:rFonts w:ascii="Times New Roman" w:eastAsia="宋体" w:hAnsi="Times New Roman" w:cs="Times New Roman"/>
      <w:b/>
      <w:bCs/>
      <w:kern w:val="0"/>
      <w:sz w:val="22"/>
      <w:lang w:eastAsia="en-US"/>
    </w:rPr>
  </w:style>
  <w:style w:type="character" w:customStyle="1" w:styleId="a6">
    <w:name w:val="批注框文本 字符"/>
    <w:basedOn w:val="a0"/>
    <w:link w:val="a5"/>
    <w:uiPriority w:val="99"/>
    <w:semiHidden/>
    <w:qFormat/>
    <w:rPr>
      <w:rFonts w:ascii="Times New Roman" w:eastAsia="宋体" w:hAnsi="Times New Roman" w:cs="Times New Roman"/>
      <w:kern w:val="0"/>
      <w:sz w:val="18"/>
      <w:szCs w:val="18"/>
      <w:lang w:eastAsia="en-US"/>
    </w:rPr>
  </w:style>
  <w:style w:type="paragraph" w:styleId="af0">
    <w:name w:val="List Paragraph"/>
    <w:basedOn w:val="a"/>
    <w:uiPriority w:val="34"/>
    <w:qFormat/>
    <w:pPr>
      <w:ind w:leftChars="400" w:left="800"/>
    </w:pPr>
  </w:style>
  <w:style w:type="paragraph" w:customStyle="1" w:styleId="B1">
    <w:name w:val="B1"/>
    <w:basedOn w:val="ab"/>
    <w:qFormat/>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4172</Characters>
  <Application>Microsoft Office Word</Application>
  <DocSecurity>0</DocSecurity>
  <Lines>34</Lines>
  <Paragraphs>9</Paragraphs>
  <ScaleCrop>false</ScaleCrop>
  <Company>Tom</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Xueming Pan</cp:lastModifiedBy>
  <cp:revision>2</cp:revision>
  <dcterms:created xsi:type="dcterms:W3CDTF">2022-02-14T10:47:00Z</dcterms:created>
  <dcterms:modified xsi:type="dcterms:W3CDTF">2022-02-14T10:47:00Z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